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9173E" w:rsidRPr="00983347" w:rsidRDefault="0019173E" w:rsidP="003B0101">
      <w:pPr>
        <w:pStyle w:val="MemoHeader"/>
        <w:jc w:val="center"/>
        <w:rPr>
          <w:rFonts w:ascii="Times New Roman" w:hAnsi="Times New Roman"/>
          <w:szCs w:val="32"/>
        </w:rPr>
      </w:pPr>
      <w:bookmarkStart w:id="0" w:name="_GoBack"/>
      <w:bookmarkEnd w:id="0"/>
      <w:r w:rsidRPr="00983347">
        <w:rPr>
          <w:rFonts w:ascii="Times New Roman" w:hAnsi="Times New Roman"/>
          <w:szCs w:val="32"/>
        </w:rPr>
        <w:t>PUC Interoffice Memorandum</w:t>
      </w:r>
    </w:p>
    <w:p w:rsidR="00E01F8A" w:rsidRPr="00983347" w:rsidRDefault="00E01F8A" w:rsidP="001F1B4E">
      <w:pPr>
        <w:tabs>
          <w:tab w:val="left" w:pos="1440"/>
        </w:tabs>
        <w:jc w:val="both"/>
        <w:rPr>
          <w:rFonts w:cs="Times New Roman"/>
        </w:rPr>
      </w:pPr>
      <w:r w:rsidRPr="00983347">
        <w:rPr>
          <w:rFonts w:cs="Times New Roman"/>
          <w:b/>
        </w:rPr>
        <w:t>To:</w:t>
      </w:r>
      <w:r w:rsidRPr="00983347">
        <w:rPr>
          <w:rFonts w:cs="Times New Roman"/>
        </w:rPr>
        <w:tab/>
      </w:r>
      <w:r w:rsidR="0047297E" w:rsidRPr="00983347">
        <w:rPr>
          <w:rFonts w:eastAsiaTheme="minorHAnsi" w:cs="Times New Roman"/>
        </w:rPr>
        <w:t>Kevin Bartz</w:t>
      </w:r>
      <w:r w:rsidR="00080A1F" w:rsidRPr="00983347">
        <w:rPr>
          <w:rFonts w:cs="Times New Roman"/>
        </w:rPr>
        <w:t xml:space="preserve">, </w:t>
      </w:r>
      <w:r w:rsidRPr="00983347">
        <w:rPr>
          <w:rFonts w:cs="Times New Roman"/>
        </w:rPr>
        <w:t xml:space="preserve">Attorney </w:t>
      </w:r>
    </w:p>
    <w:p w:rsidR="00E01F8A" w:rsidRPr="00983347" w:rsidRDefault="00E01F8A" w:rsidP="001F1B4E">
      <w:pPr>
        <w:tabs>
          <w:tab w:val="left" w:pos="1440"/>
        </w:tabs>
        <w:ind w:left="1440"/>
        <w:jc w:val="both"/>
        <w:rPr>
          <w:rFonts w:cs="Times New Roman"/>
        </w:rPr>
      </w:pPr>
      <w:r w:rsidRPr="00983347">
        <w:rPr>
          <w:rFonts w:cs="Times New Roman"/>
        </w:rPr>
        <w:t>Legal Division</w:t>
      </w:r>
    </w:p>
    <w:p w:rsidR="00E01F8A" w:rsidRPr="00983347" w:rsidRDefault="00E01F8A" w:rsidP="001F1B4E">
      <w:pPr>
        <w:tabs>
          <w:tab w:val="left" w:pos="1440"/>
        </w:tabs>
        <w:jc w:val="both"/>
        <w:rPr>
          <w:rFonts w:cs="Times New Roman"/>
          <w:sz w:val="16"/>
          <w:szCs w:val="16"/>
        </w:rPr>
      </w:pPr>
    </w:p>
    <w:p w:rsidR="001F1B4E" w:rsidRPr="00983347" w:rsidRDefault="00E01F8A" w:rsidP="001F1B4E">
      <w:pPr>
        <w:tabs>
          <w:tab w:val="left" w:pos="1440"/>
        </w:tabs>
        <w:jc w:val="both"/>
        <w:rPr>
          <w:rFonts w:cs="Times New Roman"/>
        </w:rPr>
      </w:pPr>
      <w:r w:rsidRPr="00983347">
        <w:rPr>
          <w:rFonts w:cs="Times New Roman"/>
          <w:b/>
        </w:rPr>
        <w:t>Thru:</w:t>
      </w:r>
      <w:r w:rsidRPr="00983347">
        <w:rPr>
          <w:rFonts w:cs="Times New Roman"/>
        </w:rPr>
        <w:tab/>
      </w:r>
      <w:r w:rsidR="0064425D" w:rsidRPr="00983347">
        <w:rPr>
          <w:rFonts w:cs="Times New Roman"/>
        </w:rPr>
        <w:t>Heidi Graham</w:t>
      </w:r>
      <w:r w:rsidR="001F1B4E" w:rsidRPr="00983347">
        <w:rPr>
          <w:rFonts w:cs="Times New Roman"/>
        </w:rPr>
        <w:t>, Manager</w:t>
      </w:r>
    </w:p>
    <w:p w:rsidR="00E01F8A" w:rsidRPr="00983347" w:rsidRDefault="00E01F8A" w:rsidP="001F1B4E">
      <w:pPr>
        <w:tabs>
          <w:tab w:val="left" w:pos="1440"/>
        </w:tabs>
        <w:ind w:left="1440"/>
        <w:jc w:val="both"/>
        <w:rPr>
          <w:rFonts w:cs="Times New Roman"/>
        </w:rPr>
      </w:pPr>
      <w:r w:rsidRPr="00983347">
        <w:rPr>
          <w:rFonts w:cs="Times New Roman"/>
        </w:rPr>
        <w:t>Water Utilit</w:t>
      </w:r>
      <w:r w:rsidR="001F1B4E" w:rsidRPr="00983347">
        <w:rPr>
          <w:rFonts w:cs="Times New Roman"/>
        </w:rPr>
        <w:t>y Regulation</w:t>
      </w:r>
      <w:r w:rsidRPr="00983347">
        <w:rPr>
          <w:rFonts w:cs="Times New Roman"/>
        </w:rPr>
        <w:t xml:space="preserve"> Division</w:t>
      </w:r>
    </w:p>
    <w:p w:rsidR="00E01F8A" w:rsidRPr="00983347" w:rsidRDefault="00E01F8A" w:rsidP="001F1B4E">
      <w:pPr>
        <w:tabs>
          <w:tab w:val="left" w:pos="1440"/>
        </w:tabs>
        <w:jc w:val="both"/>
        <w:rPr>
          <w:rFonts w:cs="Times New Roman"/>
          <w:sz w:val="16"/>
          <w:szCs w:val="16"/>
        </w:rPr>
      </w:pPr>
    </w:p>
    <w:p w:rsidR="00E01F8A" w:rsidRPr="00983347" w:rsidRDefault="00E01F8A" w:rsidP="001F1B4E">
      <w:pPr>
        <w:tabs>
          <w:tab w:val="left" w:pos="1440"/>
        </w:tabs>
        <w:jc w:val="both"/>
        <w:rPr>
          <w:rFonts w:cs="Times New Roman"/>
        </w:rPr>
      </w:pPr>
      <w:r w:rsidRPr="00983347">
        <w:rPr>
          <w:rFonts w:cs="Times New Roman"/>
          <w:b/>
        </w:rPr>
        <w:t>From:</w:t>
      </w:r>
      <w:r w:rsidRPr="00983347">
        <w:rPr>
          <w:rFonts w:cs="Times New Roman"/>
        </w:rPr>
        <w:tab/>
        <w:t>Debbie Reyes, Program Specialist</w:t>
      </w:r>
    </w:p>
    <w:p w:rsidR="00E01F8A" w:rsidRPr="00983347" w:rsidRDefault="00E01F8A" w:rsidP="001F1B4E">
      <w:pPr>
        <w:tabs>
          <w:tab w:val="left" w:pos="1440"/>
        </w:tabs>
        <w:ind w:left="1440"/>
        <w:jc w:val="both"/>
        <w:rPr>
          <w:rFonts w:cs="Times New Roman"/>
        </w:rPr>
      </w:pPr>
      <w:r w:rsidRPr="00983347">
        <w:rPr>
          <w:rFonts w:cs="Times New Roman"/>
        </w:rPr>
        <w:t>Water Utilit</w:t>
      </w:r>
      <w:r w:rsidR="001F1B4E" w:rsidRPr="00983347">
        <w:rPr>
          <w:rFonts w:cs="Times New Roman"/>
        </w:rPr>
        <w:t>y Regulation</w:t>
      </w:r>
      <w:r w:rsidRPr="00983347">
        <w:rPr>
          <w:rFonts w:cs="Times New Roman"/>
        </w:rPr>
        <w:t xml:space="preserve"> Division</w:t>
      </w:r>
    </w:p>
    <w:p w:rsidR="00105CE8" w:rsidRPr="00983347" w:rsidRDefault="00105CE8" w:rsidP="001F1B4E">
      <w:pPr>
        <w:tabs>
          <w:tab w:val="left" w:pos="1440"/>
        </w:tabs>
        <w:jc w:val="both"/>
        <w:rPr>
          <w:rFonts w:cs="Times New Roman"/>
          <w:sz w:val="16"/>
          <w:szCs w:val="16"/>
        </w:rPr>
      </w:pPr>
    </w:p>
    <w:p w:rsidR="00B64890" w:rsidRPr="00983347" w:rsidRDefault="00671D9D" w:rsidP="001F1B4E">
      <w:pPr>
        <w:tabs>
          <w:tab w:val="left" w:pos="1440"/>
        </w:tabs>
        <w:rPr>
          <w:rFonts w:cs="Times New Roman"/>
        </w:rPr>
      </w:pPr>
      <w:r w:rsidRPr="00983347">
        <w:rPr>
          <w:rFonts w:cs="Times New Roman"/>
          <w:b/>
        </w:rPr>
        <w:t>Date:</w:t>
      </w:r>
      <w:r w:rsidR="00B64890" w:rsidRPr="00983347">
        <w:rPr>
          <w:rFonts w:cs="Times New Roman"/>
        </w:rPr>
        <w:tab/>
      </w:r>
      <w:r w:rsidR="00106C1D" w:rsidRPr="00983347">
        <w:rPr>
          <w:rFonts w:cs="Times New Roman"/>
        </w:rPr>
        <w:t>April 17, 2018</w:t>
      </w:r>
      <w:r w:rsidR="009A5845" w:rsidRPr="00983347">
        <w:rPr>
          <w:rFonts w:cs="Times New Roman"/>
        </w:rPr>
        <w:t xml:space="preserve"> </w:t>
      </w:r>
    </w:p>
    <w:p w:rsidR="00B64890" w:rsidRPr="00983347" w:rsidRDefault="00B64890" w:rsidP="00B64890">
      <w:pPr>
        <w:rPr>
          <w:rFonts w:cs="Times New Roman"/>
          <w:sz w:val="16"/>
          <w:szCs w:val="16"/>
        </w:rPr>
      </w:pPr>
    </w:p>
    <w:p w:rsidR="00B64890" w:rsidRPr="00983347" w:rsidRDefault="00B64890" w:rsidP="00B64890">
      <w:pPr>
        <w:ind w:left="1440" w:hanging="1440"/>
        <w:jc w:val="both"/>
        <w:rPr>
          <w:rFonts w:cs="Times New Roman"/>
          <w:i/>
        </w:rPr>
      </w:pPr>
      <w:r w:rsidRPr="00983347">
        <w:rPr>
          <w:rFonts w:cs="Times New Roman"/>
          <w:b/>
        </w:rPr>
        <w:t>R</w:t>
      </w:r>
      <w:r w:rsidR="001F1B4E" w:rsidRPr="00983347">
        <w:rPr>
          <w:rFonts w:cs="Times New Roman"/>
          <w:b/>
        </w:rPr>
        <w:t>e</w:t>
      </w:r>
      <w:r w:rsidRPr="00983347">
        <w:rPr>
          <w:rFonts w:cs="Times New Roman"/>
          <w:b/>
        </w:rPr>
        <w:t>:</w:t>
      </w:r>
      <w:r w:rsidRPr="00983347">
        <w:rPr>
          <w:rFonts w:cs="Times New Roman"/>
          <w:b/>
        </w:rPr>
        <w:tab/>
        <w:t>D</w:t>
      </w:r>
      <w:r w:rsidRPr="00806054">
        <w:rPr>
          <w:rFonts w:cs="Times New Roman"/>
          <w:b/>
          <w:caps/>
          <w:lang w:val="en-CA"/>
        </w:rPr>
        <w:fldChar w:fldCharType="begin"/>
      </w:r>
      <w:r w:rsidRPr="00983347">
        <w:rPr>
          <w:rFonts w:cs="Times New Roman"/>
          <w:b/>
          <w:caps/>
          <w:lang w:val="en-CA"/>
        </w:rPr>
        <w:instrText xml:space="preserve"> SEQ CHAPTER \h \r 1</w:instrText>
      </w:r>
      <w:r w:rsidRPr="00806054">
        <w:rPr>
          <w:rFonts w:cs="Times New Roman"/>
          <w:b/>
          <w:caps/>
          <w:lang w:val="en-CA"/>
        </w:rPr>
        <w:fldChar w:fldCharType="end"/>
      </w:r>
      <w:proofErr w:type="spellStart"/>
      <w:r w:rsidRPr="00983347">
        <w:rPr>
          <w:rFonts w:cs="Times New Roman"/>
          <w:b/>
          <w:lang w:val="en-CA"/>
        </w:rPr>
        <w:t>ocket</w:t>
      </w:r>
      <w:proofErr w:type="spellEnd"/>
      <w:r w:rsidRPr="00983347">
        <w:rPr>
          <w:rFonts w:cs="Times New Roman"/>
          <w:b/>
          <w:caps/>
        </w:rPr>
        <w:t xml:space="preserve"> </w:t>
      </w:r>
      <w:r w:rsidRPr="00983347">
        <w:rPr>
          <w:rFonts w:cs="Times New Roman"/>
          <w:b/>
          <w:lang w:val="en-CA"/>
        </w:rPr>
        <w:t>No</w:t>
      </w:r>
      <w:r w:rsidRPr="00983347">
        <w:rPr>
          <w:rFonts w:cs="Times New Roman"/>
          <w:b/>
          <w:caps/>
        </w:rPr>
        <w:t>.</w:t>
      </w:r>
      <w:r w:rsidR="00671D9D" w:rsidRPr="00983347">
        <w:rPr>
          <w:rFonts w:cs="Times New Roman"/>
          <w:b/>
          <w:lang w:val="en-CA"/>
        </w:rPr>
        <w:t xml:space="preserve"> </w:t>
      </w:r>
      <w:r w:rsidR="00DE7B40" w:rsidRPr="00983347">
        <w:rPr>
          <w:rFonts w:cs="Times New Roman"/>
          <w:b/>
          <w:lang w:val="en-CA"/>
        </w:rPr>
        <w:t>47463</w:t>
      </w:r>
      <w:r w:rsidRPr="00983347">
        <w:rPr>
          <w:rFonts w:cs="Times New Roman"/>
          <w:b/>
          <w:lang w:val="en-CA"/>
        </w:rPr>
        <w:t>:</w:t>
      </w:r>
      <w:r w:rsidRPr="00983347">
        <w:rPr>
          <w:rFonts w:cs="Times New Roman"/>
          <w:i/>
          <w:lang w:val="en-CA"/>
        </w:rPr>
        <w:t xml:space="preserve">  </w:t>
      </w:r>
      <w:r w:rsidR="00386532" w:rsidRPr="00983347">
        <w:rPr>
          <w:rFonts w:cs="Times New Roman"/>
          <w:i/>
          <w:color w:val="000000"/>
        </w:rPr>
        <w:t xml:space="preserve">Application of </w:t>
      </w:r>
      <w:r w:rsidR="00DE7B40" w:rsidRPr="00983347">
        <w:rPr>
          <w:rFonts w:eastAsiaTheme="minorHAnsi" w:cs="Times New Roman"/>
          <w:i/>
        </w:rPr>
        <w:t>Summit Ridge</w:t>
      </w:r>
      <w:r w:rsidR="00F1263D" w:rsidRPr="00983347">
        <w:rPr>
          <w:rFonts w:eastAsiaTheme="minorHAnsi" w:cs="Times New Roman"/>
          <w:i/>
        </w:rPr>
        <w:t>,</w:t>
      </w:r>
      <w:r w:rsidR="00DE7B40" w:rsidRPr="00983347">
        <w:rPr>
          <w:rFonts w:eastAsiaTheme="minorHAnsi" w:cs="Times New Roman"/>
          <w:i/>
        </w:rPr>
        <w:t xml:space="preserve"> LLC</w:t>
      </w:r>
      <w:r w:rsidR="00E75116" w:rsidRPr="00983347">
        <w:rPr>
          <w:rFonts w:eastAsiaTheme="minorHAnsi" w:cs="Times New Roman"/>
          <w:i/>
        </w:rPr>
        <w:t xml:space="preserve"> </w:t>
      </w:r>
      <w:r w:rsidR="00671D9D" w:rsidRPr="00983347">
        <w:rPr>
          <w:rFonts w:cs="Times New Roman"/>
          <w:i/>
          <w:color w:val="000000"/>
        </w:rPr>
        <w:t xml:space="preserve">to </w:t>
      </w:r>
      <w:r w:rsidR="00DE7B40" w:rsidRPr="00983347">
        <w:rPr>
          <w:rFonts w:cs="Times New Roman"/>
          <w:i/>
          <w:color w:val="000000"/>
        </w:rPr>
        <w:t>Obtain</w:t>
      </w:r>
      <w:r w:rsidR="00671D9D" w:rsidRPr="00983347">
        <w:rPr>
          <w:rFonts w:cs="Times New Roman"/>
          <w:i/>
          <w:color w:val="000000"/>
        </w:rPr>
        <w:t xml:space="preserve"> a Water Certificate of Convenience and Necessity in </w:t>
      </w:r>
      <w:r w:rsidR="00DE7B40" w:rsidRPr="00983347">
        <w:rPr>
          <w:rFonts w:eastAsiaTheme="minorHAnsi" w:cs="Times New Roman"/>
          <w:i/>
        </w:rPr>
        <w:t>Medina County</w:t>
      </w:r>
      <w:r w:rsidR="00386532" w:rsidRPr="00983347">
        <w:rPr>
          <w:rFonts w:cs="Times New Roman"/>
          <w:i/>
          <w:color w:val="000000"/>
        </w:rPr>
        <w:t xml:space="preserve"> </w:t>
      </w:r>
      <w:r w:rsidRPr="00305981">
        <w:rPr>
          <w:rFonts w:cs="Times New Roman"/>
          <w:i/>
          <w:lang w:val="en-CA"/>
        </w:rPr>
        <w:fldChar w:fldCharType="begin"/>
      </w:r>
      <w:r w:rsidRPr="00983347">
        <w:rPr>
          <w:rFonts w:cs="Times New Roman"/>
          <w:i/>
          <w:lang w:val="en-CA"/>
        </w:rPr>
        <w:instrText xml:space="preserve"> SEQ CHAPTER \h \r 1</w:instrText>
      </w:r>
      <w:r w:rsidRPr="00305981">
        <w:rPr>
          <w:rFonts w:cs="Times New Roman"/>
          <w:i/>
          <w:lang w:val="en-CA"/>
        </w:rPr>
        <w:fldChar w:fldCharType="end"/>
      </w:r>
    </w:p>
    <w:p w:rsidR="00B64890" w:rsidRPr="00983347" w:rsidRDefault="00B64890" w:rsidP="00040887">
      <w:pPr>
        <w:ind w:left="1440" w:hanging="1440"/>
        <w:jc w:val="both"/>
        <w:rPr>
          <w:rFonts w:cs="Times New Roman"/>
          <w:sz w:val="16"/>
          <w:szCs w:val="16"/>
        </w:rPr>
      </w:pPr>
    </w:p>
    <w:p w:rsidR="00AD5201" w:rsidRPr="00983347" w:rsidRDefault="00E01F8A">
      <w:pPr>
        <w:jc w:val="both"/>
        <w:rPr>
          <w:rFonts w:cs="Times New Roman"/>
        </w:rPr>
      </w:pPr>
      <w:r w:rsidRPr="00983347">
        <w:rPr>
          <w:rFonts w:cs="Times New Roman"/>
        </w:rPr>
        <w:t xml:space="preserve">On </w:t>
      </w:r>
      <w:r w:rsidR="00DE7B40" w:rsidRPr="00983347">
        <w:rPr>
          <w:rFonts w:cs="Times New Roman"/>
        </w:rPr>
        <w:t>August 1, 2017</w:t>
      </w:r>
      <w:r w:rsidRPr="00983347">
        <w:rPr>
          <w:rFonts w:cs="Times New Roman"/>
        </w:rPr>
        <w:t xml:space="preserve">, </w:t>
      </w:r>
      <w:r w:rsidR="00DE7B40" w:rsidRPr="00983347">
        <w:rPr>
          <w:rFonts w:cs="Times New Roman"/>
        </w:rPr>
        <w:t>Summit Ridge LLC</w:t>
      </w:r>
      <w:r w:rsidRPr="00983347">
        <w:rPr>
          <w:rFonts w:cs="Times New Roman"/>
        </w:rPr>
        <w:t xml:space="preserve"> (</w:t>
      </w:r>
      <w:r w:rsidR="00FF5EE9" w:rsidRPr="00983347">
        <w:rPr>
          <w:rFonts w:cs="Times New Roman"/>
        </w:rPr>
        <w:t xml:space="preserve">Applicant) filed an application </w:t>
      </w:r>
      <w:r w:rsidR="00B64890" w:rsidRPr="00983347">
        <w:rPr>
          <w:rFonts w:cs="Times New Roman"/>
        </w:rPr>
        <w:t xml:space="preserve">to </w:t>
      </w:r>
      <w:r w:rsidR="001F1B4E" w:rsidRPr="00983347">
        <w:rPr>
          <w:rFonts w:cs="Times New Roman"/>
        </w:rPr>
        <w:t>o</w:t>
      </w:r>
      <w:r w:rsidR="00DE7B40" w:rsidRPr="00983347">
        <w:rPr>
          <w:rFonts w:cs="Times New Roman"/>
        </w:rPr>
        <w:t>btain</w:t>
      </w:r>
      <w:r w:rsidR="00CF325C" w:rsidRPr="00983347">
        <w:rPr>
          <w:rFonts w:cs="Times New Roman"/>
        </w:rPr>
        <w:t xml:space="preserve"> </w:t>
      </w:r>
      <w:r w:rsidR="00DE7B40" w:rsidRPr="00983347">
        <w:rPr>
          <w:rFonts w:cs="Times New Roman"/>
        </w:rPr>
        <w:t xml:space="preserve">a </w:t>
      </w:r>
      <w:r w:rsidR="00B64890" w:rsidRPr="00983347">
        <w:rPr>
          <w:rFonts w:cs="Times New Roman"/>
        </w:rPr>
        <w:t xml:space="preserve">water </w:t>
      </w:r>
      <w:r w:rsidR="00CF325C" w:rsidRPr="00983347">
        <w:rPr>
          <w:rFonts w:cs="Times New Roman"/>
        </w:rPr>
        <w:t>C</w:t>
      </w:r>
      <w:r w:rsidR="00B64890" w:rsidRPr="00983347">
        <w:rPr>
          <w:rFonts w:cs="Times New Roman"/>
        </w:rPr>
        <w:t>ertificate of Convenience and Necessity</w:t>
      </w:r>
      <w:r w:rsidR="00BE63A9" w:rsidRPr="00983347">
        <w:rPr>
          <w:rFonts w:cs="Times New Roman"/>
        </w:rPr>
        <w:t xml:space="preserve"> (CCN)</w:t>
      </w:r>
      <w:r w:rsidR="00B64890" w:rsidRPr="00983347">
        <w:rPr>
          <w:rFonts w:cs="Times New Roman"/>
        </w:rPr>
        <w:t xml:space="preserve"> </w:t>
      </w:r>
      <w:r w:rsidRPr="00983347">
        <w:rPr>
          <w:rFonts w:cs="Times New Roman"/>
        </w:rPr>
        <w:t xml:space="preserve">in </w:t>
      </w:r>
      <w:r w:rsidR="00DE7B40" w:rsidRPr="00983347">
        <w:rPr>
          <w:rFonts w:cs="Times New Roman"/>
        </w:rPr>
        <w:t>Medina County</w:t>
      </w:r>
      <w:r w:rsidR="00B64890" w:rsidRPr="00983347">
        <w:rPr>
          <w:rFonts w:cs="Times New Roman"/>
        </w:rPr>
        <w:t xml:space="preserve">.  The application is being reviewed pursuant to </w:t>
      </w:r>
      <w:r w:rsidR="00B31CB8" w:rsidRPr="00983347">
        <w:rPr>
          <w:rFonts w:cs="Times New Roman"/>
        </w:rPr>
        <w:t>Texas Water Code Ann. (TWC) §§ 13.242 to 13.250 and 16 Tex</w:t>
      </w:r>
      <w:r w:rsidR="00F1263D" w:rsidRPr="00983347">
        <w:rPr>
          <w:rFonts w:cs="Times New Roman"/>
        </w:rPr>
        <w:t>as</w:t>
      </w:r>
      <w:r w:rsidR="00B31CB8" w:rsidRPr="00983347">
        <w:rPr>
          <w:rFonts w:cs="Times New Roman"/>
        </w:rPr>
        <w:t xml:space="preserve"> Admin</w:t>
      </w:r>
      <w:r w:rsidR="00F1263D" w:rsidRPr="00983347">
        <w:rPr>
          <w:rFonts w:cs="Times New Roman"/>
        </w:rPr>
        <w:t>istrative</w:t>
      </w:r>
      <w:r w:rsidR="00B31CB8" w:rsidRPr="00983347">
        <w:rPr>
          <w:rFonts w:cs="Times New Roman"/>
        </w:rPr>
        <w:t xml:space="preserve"> Code (TAC) §§ 24.101 to 24.107.   </w:t>
      </w:r>
    </w:p>
    <w:p w:rsidR="00F97EE4" w:rsidRPr="00983347" w:rsidRDefault="00F97EE4">
      <w:pPr>
        <w:autoSpaceDE w:val="0"/>
        <w:autoSpaceDN w:val="0"/>
        <w:adjustRightInd w:val="0"/>
        <w:jc w:val="both"/>
        <w:rPr>
          <w:rFonts w:cs="Times New Roman"/>
        </w:rPr>
      </w:pPr>
    </w:p>
    <w:p w:rsidR="0087102C" w:rsidRPr="00983347" w:rsidRDefault="0087102C">
      <w:pPr>
        <w:ind w:left="1440" w:hanging="1440"/>
        <w:rPr>
          <w:rFonts w:cs="Times New Roman"/>
          <w:b/>
          <w:bCs/>
          <w:u w:val="single"/>
        </w:rPr>
      </w:pPr>
      <w:r w:rsidRPr="00983347">
        <w:rPr>
          <w:rFonts w:cs="Times New Roman"/>
          <w:b/>
          <w:u w:val="single"/>
        </w:rPr>
        <w:t>Background</w:t>
      </w:r>
    </w:p>
    <w:p w:rsidR="0087102C" w:rsidRPr="00983347" w:rsidRDefault="0087102C">
      <w:pPr>
        <w:jc w:val="both"/>
        <w:rPr>
          <w:rFonts w:cs="Times New Roman"/>
          <w:shd w:val="clear" w:color="auto" w:fill="FFFFFF"/>
        </w:rPr>
      </w:pPr>
      <w:r w:rsidRPr="00983347">
        <w:rPr>
          <w:rFonts w:cs="Times New Roman"/>
          <w:noProof/>
        </w:rPr>
        <w:t xml:space="preserve">The </w:t>
      </w:r>
      <w:r w:rsidRPr="00983347">
        <w:rPr>
          <w:rFonts w:cs="Times New Roman"/>
        </w:rPr>
        <w:t>Applicant</w:t>
      </w:r>
      <w:r w:rsidRPr="00983347">
        <w:rPr>
          <w:rFonts w:cs="Times New Roman"/>
          <w:noProof/>
        </w:rPr>
        <w:t xml:space="preserve"> </w:t>
      </w:r>
      <w:r w:rsidRPr="00983347">
        <w:rPr>
          <w:rFonts w:cs="Times New Roman"/>
        </w:rPr>
        <w:t xml:space="preserve">is seeking to amend a water CCN for the service area containing approximately </w:t>
      </w:r>
      <w:r w:rsidR="000806C8" w:rsidRPr="00983347">
        <w:rPr>
          <w:rFonts w:cs="Times New Roman"/>
        </w:rPr>
        <w:t>8</w:t>
      </w:r>
      <w:r w:rsidR="00790177" w:rsidRPr="00983347">
        <w:rPr>
          <w:rFonts w:cs="Times New Roman"/>
        </w:rPr>
        <w:t>5</w:t>
      </w:r>
      <w:r w:rsidR="008C564A" w:rsidRPr="00983347">
        <w:rPr>
          <w:rFonts w:cs="Times New Roman"/>
        </w:rPr>
        <w:t xml:space="preserve">0 </w:t>
      </w:r>
      <w:r w:rsidRPr="00983347">
        <w:rPr>
          <w:rFonts w:cs="Times New Roman"/>
        </w:rPr>
        <w:t xml:space="preserve">acres and </w:t>
      </w:r>
      <w:r w:rsidR="0091717C" w:rsidRPr="00983347">
        <w:rPr>
          <w:rFonts w:cs="Times New Roman"/>
        </w:rPr>
        <w:t>zero</w:t>
      </w:r>
      <w:r w:rsidR="00325809" w:rsidRPr="00983347">
        <w:rPr>
          <w:rFonts w:cs="Times New Roman"/>
        </w:rPr>
        <w:t xml:space="preserve"> current </w:t>
      </w:r>
      <w:r w:rsidRPr="00983347">
        <w:rPr>
          <w:rFonts w:cs="Times New Roman"/>
        </w:rPr>
        <w:t xml:space="preserve">customers. </w:t>
      </w:r>
    </w:p>
    <w:p w:rsidR="0087102C" w:rsidRPr="00983347" w:rsidRDefault="0087102C">
      <w:pPr>
        <w:jc w:val="both"/>
        <w:rPr>
          <w:rFonts w:cs="Times New Roman"/>
        </w:rPr>
      </w:pPr>
    </w:p>
    <w:p w:rsidR="0087102C" w:rsidRPr="00983347" w:rsidRDefault="0087102C">
      <w:pPr>
        <w:ind w:left="1440" w:hanging="1440"/>
        <w:jc w:val="both"/>
        <w:rPr>
          <w:rFonts w:cs="Times New Roman"/>
          <w:b/>
          <w:u w:val="single"/>
        </w:rPr>
      </w:pPr>
      <w:r w:rsidRPr="00983347">
        <w:rPr>
          <w:rFonts w:cs="Times New Roman"/>
          <w:b/>
          <w:u w:val="single"/>
        </w:rPr>
        <w:t>Notice</w:t>
      </w:r>
    </w:p>
    <w:p w:rsidR="00325809" w:rsidRPr="00983347" w:rsidRDefault="00325809">
      <w:pPr>
        <w:pStyle w:val="BodyText"/>
        <w:spacing w:after="0"/>
        <w:jc w:val="both"/>
        <w:rPr>
          <w:rFonts w:ascii="Times New Roman" w:hAnsi="Times New Roman" w:cs="Times New Roman"/>
        </w:rPr>
      </w:pPr>
      <w:r w:rsidRPr="00983347">
        <w:rPr>
          <w:rFonts w:ascii="Times New Roman" w:hAnsi="Times New Roman" w:cs="Times New Roman"/>
        </w:rPr>
        <w:t>The comment period ended January 29, 2018, and the Commission did not receive any protests or landowner opt out</w:t>
      </w:r>
      <w:r w:rsidR="0012495E" w:rsidRPr="00983347">
        <w:rPr>
          <w:rFonts w:ascii="Times New Roman" w:hAnsi="Times New Roman" w:cs="Times New Roman"/>
        </w:rPr>
        <w:t xml:space="preserve"> request</w:t>
      </w:r>
      <w:r w:rsidRPr="00983347">
        <w:rPr>
          <w:rFonts w:ascii="Times New Roman" w:hAnsi="Times New Roman" w:cs="Times New Roman"/>
        </w:rPr>
        <w:t xml:space="preserve">s.  </w:t>
      </w:r>
    </w:p>
    <w:p w:rsidR="0087102C" w:rsidRPr="00983347" w:rsidRDefault="0087102C">
      <w:pPr>
        <w:jc w:val="both"/>
        <w:rPr>
          <w:rFonts w:cs="Times New Roman"/>
        </w:rPr>
      </w:pPr>
    </w:p>
    <w:p w:rsidR="0087102C" w:rsidRPr="00983347" w:rsidRDefault="0087102C">
      <w:pPr>
        <w:jc w:val="both"/>
        <w:rPr>
          <w:rFonts w:cs="Times New Roman"/>
          <w:b/>
          <w:u w:val="single"/>
        </w:rPr>
      </w:pPr>
      <w:r w:rsidRPr="00983347">
        <w:rPr>
          <w:rFonts w:cs="Times New Roman"/>
          <w:b/>
          <w:u w:val="single"/>
        </w:rPr>
        <w:t>Criteria Considered</w:t>
      </w:r>
    </w:p>
    <w:p w:rsidR="0087102C" w:rsidRPr="00983347" w:rsidRDefault="0087102C">
      <w:pPr>
        <w:jc w:val="both"/>
        <w:rPr>
          <w:rFonts w:cs="Times New Roman"/>
        </w:rPr>
      </w:pPr>
      <w:r w:rsidRPr="00983347">
        <w:rPr>
          <w:rFonts w:cs="Times New Roman"/>
        </w:rPr>
        <w:t>TWC § 13.246(c) requires the Commission to consider nine criteria when granting or amending a CCN.  Therefore, the following criteria were considered:</w:t>
      </w:r>
    </w:p>
    <w:p w:rsidR="0087102C" w:rsidRPr="00983347" w:rsidRDefault="0087102C">
      <w:pPr>
        <w:pStyle w:val="BodyText"/>
        <w:spacing w:after="0"/>
        <w:jc w:val="both"/>
        <w:rPr>
          <w:rFonts w:ascii="Times New Roman" w:hAnsi="Times New Roman" w:cs="Times New Roman"/>
          <w:b/>
          <w:i/>
        </w:rPr>
      </w:pPr>
    </w:p>
    <w:p w:rsidR="0087102C" w:rsidRPr="00983347" w:rsidRDefault="0087102C" w:rsidP="00FD509A">
      <w:pPr>
        <w:pStyle w:val="BodyText"/>
        <w:spacing w:after="0"/>
        <w:ind w:left="360"/>
        <w:jc w:val="both"/>
        <w:rPr>
          <w:rFonts w:ascii="Times New Roman" w:hAnsi="Times New Roman" w:cs="Times New Roman"/>
        </w:rPr>
      </w:pPr>
      <w:r w:rsidRPr="00983347">
        <w:rPr>
          <w:rFonts w:ascii="Times New Roman" w:hAnsi="Times New Roman" w:cs="Times New Roman"/>
          <w:b/>
          <w:i/>
        </w:rPr>
        <w:t>TWC § 13.246(c</w:t>
      </w:r>
      <w:proofErr w:type="gramStart"/>
      <w:r w:rsidRPr="00983347">
        <w:rPr>
          <w:rFonts w:ascii="Times New Roman" w:hAnsi="Times New Roman" w:cs="Times New Roman"/>
          <w:b/>
          <w:i/>
        </w:rPr>
        <w:t>)(</w:t>
      </w:r>
      <w:proofErr w:type="gramEnd"/>
      <w:r w:rsidRPr="00983347">
        <w:rPr>
          <w:rFonts w:ascii="Times New Roman" w:hAnsi="Times New Roman" w:cs="Times New Roman"/>
          <w:b/>
          <w:i/>
        </w:rPr>
        <w:t>1) requires the commission to consider the adequacy of service currently provided to the requested area.</w:t>
      </w:r>
      <w:r w:rsidRPr="00983347">
        <w:rPr>
          <w:rFonts w:ascii="Times New Roman" w:hAnsi="Times New Roman" w:cs="Times New Roman"/>
        </w:rPr>
        <w:t xml:space="preserve">  </w:t>
      </w:r>
    </w:p>
    <w:p w:rsidR="008C564A" w:rsidRPr="00983347" w:rsidRDefault="00BE63A9" w:rsidP="00FD509A">
      <w:pPr>
        <w:ind w:left="360"/>
        <w:jc w:val="both"/>
        <w:rPr>
          <w:rFonts w:cs="Times New Roman"/>
        </w:rPr>
      </w:pPr>
      <w:r w:rsidRPr="00983347">
        <w:rPr>
          <w:rFonts w:cs="Times New Roman"/>
        </w:rPr>
        <w:t xml:space="preserve">The </w:t>
      </w:r>
      <w:r w:rsidR="008C564A" w:rsidRPr="00983347">
        <w:rPr>
          <w:rFonts w:cs="Times New Roman"/>
        </w:rPr>
        <w:t xml:space="preserve">Applicant has a </w:t>
      </w:r>
      <w:r w:rsidRPr="00983347">
        <w:rPr>
          <w:rFonts w:cs="Times New Roman"/>
        </w:rPr>
        <w:t>Texas Commission on Environmental Quality (</w:t>
      </w:r>
      <w:r w:rsidR="008C564A" w:rsidRPr="00983347">
        <w:rPr>
          <w:rFonts w:cs="Times New Roman"/>
        </w:rPr>
        <w:t>TCEQ</w:t>
      </w:r>
      <w:r w:rsidRPr="00983347">
        <w:rPr>
          <w:rFonts w:cs="Times New Roman"/>
        </w:rPr>
        <w:t>)</w:t>
      </w:r>
      <w:r w:rsidR="008C564A" w:rsidRPr="00983347">
        <w:rPr>
          <w:rFonts w:cs="Times New Roman"/>
        </w:rPr>
        <w:t xml:space="preserve"> approved public water system, (PWS) No. 1630048. The source of the water supply for the system is a 230 gallons per minute (</w:t>
      </w:r>
      <w:proofErr w:type="spellStart"/>
      <w:r w:rsidR="008C564A" w:rsidRPr="00983347">
        <w:rPr>
          <w:rFonts w:cs="Times New Roman"/>
        </w:rPr>
        <w:t>gpm</w:t>
      </w:r>
      <w:proofErr w:type="spellEnd"/>
      <w:r w:rsidR="008C564A" w:rsidRPr="00983347">
        <w:rPr>
          <w:rFonts w:cs="Times New Roman"/>
        </w:rPr>
        <w:t xml:space="preserve">) well. Given the TCEQ minimum requirement of 0.6 </w:t>
      </w:r>
      <w:proofErr w:type="spellStart"/>
      <w:r w:rsidR="008C564A" w:rsidRPr="00983347">
        <w:rPr>
          <w:rFonts w:cs="Times New Roman"/>
        </w:rPr>
        <w:t>gpm</w:t>
      </w:r>
      <w:proofErr w:type="spellEnd"/>
      <w:r w:rsidR="008C564A" w:rsidRPr="00983347">
        <w:rPr>
          <w:rFonts w:cs="Times New Roman"/>
        </w:rPr>
        <w:t xml:space="preserve"> per connection, the well supply is adequate to serve 383 connections, which is</w:t>
      </w:r>
      <w:r w:rsidR="00071E74">
        <w:rPr>
          <w:rFonts w:cs="Times New Roman"/>
        </w:rPr>
        <w:t xml:space="preserve"> therefore</w:t>
      </w:r>
      <w:r w:rsidR="008C564A" w:rsidRPr="00983347">
        <w:rPr>
          <w:rFonts w:cs="Times New Roman"/>
        </w:rPr>
        <w:t xml:space="preserve"> adequate to serve the 195 ultimate connections</w:t>
      </w:r>
      <w:r w:rsidR="00071E74">
        <w:rPr>
          <w:rFonts w:cs="Times New Roman"/>
        </w:rPr>
        <w:t xml:space="preserve"> in this application</w:t>
      </w:r>
      <w:r w:rsidR="008C564A" w:rsidRPr="00983347">
        <w:rPr>
          <w:rFonts w:cs="Times New Roman"/>
        </w:rPr>
        <w:t xml:space="preserve">. The rest of the system will consist of three groundwater storage tanks of 20,000 gallons each, two 500 </w:t>
      </w:r>
      <w:proofErr w:type="spellStart"/>
      <w:r w:rsidR="008C564A" w:rsidRPr="00983347">
        <w:rPr>
          <w:rFonts w:cs="Times New Roman"/>
        </w:rPr>
        <w:t>gpm</w:t>
      </w:r>
      <w:proofErr w:type="spellEnd"/>
      <w:r w:rsidR="008C564A" w:rsidRPr="00983347">
        <w:rPr>
          <w:rFonts w:cs="Times New Roman"/>
        </w:rPr>
        <w:t xml:space="preserve"> booster pumps for fire flow, two alternating 150 </w:t>
      </w:r>
      <w:proofErr w:type="spellStart"/>
      <w:r w:rsidR="008C564A" w:rsidRPr="00983347">
        <w:rPr>
          <w:rFonts w:cs="Times New Roman"/>
        </w:rPr>
        <w:t>gpm</w:t>
      </w:r>
      <w:proofErr w:type="spellEnd"/>
      <w:r w:rsidR="008C564A" w:rsidRPr="00983347">
        <w:rPr>
          <w:rFonts w:cs="Times New Roman"/>
        </w:rPr>
        <w:t xml:space="preserve"> booster pumps for domestic flow, two 4,000-gallon hydro-pneumatic pressure tanks, and a chlorination system. The water system currently has no outstanding violations, according to the TCEQ database. </w:t>
      </w:r>
    </w:p>
    <w:p w:rsidR="0087102C" w:rsidRPr="00983347" w:rsidRDefault="0087102C" w:rsidP="00FD509A">
      <w:pPr>
        <w:ind w:left="360"/>
        <w:jc w:val="both"/>
        <w:rPr>
          <w:rFonts w:cs="Times New Roman"/>
        </w:rPr>
      </w:pPr>
    </w:p>
    <w:p w:rsidR="0087102C" w:rsidRPr="00983347" w:rsidRDefault="0087102C" w:rsidP="00FD509A">
      <w:pPr>
        <w:pStyle w:val="NoSpacing"/>
        <w:ind w:left="360"/>
        <w:contextualSpacing/>
        <w:jc w:val="both"/>
        <w:rPr>
          <w:rFonts w:cs="Times New Roman"/>
        </w:rPr>
      </w:pPr>
      <w:r w:rsidRPr="00983347">
        <w:rPr>
          <w:rFonts w:cs="Times New Roman"/>
          <w:b/>
          <w:i/>
          <w:iCs/>
        </w:rPr>
        <w:t>TWC § 13.246(c</w:t>
      </w:r>
      <w:proofErr w:type="gramStart"/>
      <w:r w:rsidRPr="00983347">
        <w:rPr>
          <w:rFonts w:cs="Times New Roman"/>
          <w:b/>
          <w:i/>
          <w:iCs/>
        </w:rPr>
        <w:t>)(</w:t>
      </w:r>
      <w:proofErr w:type="gramEnd"/>
      <w:r w:rsidRPr="00983347">
        <w:rPr>
          <w:rFonts w:cs="Times New Roman"/>
          <w:b/>
          <w:i/>
          <w:iCs/>
        </w:rPr>
        <w:t>2) requires the commission to consider the need for service in the requested area.</w:t>
      </w:r>
      <w:r w:rsidRPr="00983347">
        <w:rPr>
          <w:rFonts w:cs="Times New Roman"/>
        </w:rPr>
        <w:t xml:space="preserve">  </w:t>
      </w:r>
    </w:p>
    <w:p w:rsidR="0087102C" w:rsidRPr="00983347" w:rsidRDefault="00046E44" w:rsidP="00FD509A">
      <w:pPr>
        <w:pStyle w:val="NoSpacing"/>
        <w:ind w:left="360"/>
        <w:jc w:val="both"/>
        <w:rPr>
          <w:rFonts w:cs="Times New Roman"/>
        </w:rPr>
      </w:pPr>
      <w:r w:rsidRPr="00983347">
        <w:rPr>
          <w:rFonts w:cs="Times New Roman"/>
        </w:rPr>
        <w:t>The Applicant will be the developer of the 870-acre subdivision.  The requested area will be a residential development with 195 single-family homes</w:t>
      </w:r>
      <w:r w:rsidR="007255D4" w:rsidRPr="00983347">
        <w:rPr>
          <w:rFonts w:cs="Times New Roman"/>
        </w:rPr>
        <w:t>.</w:t>
      </w:r>
      <w:r w:rsidRPr="00983347">
        <w:rPr>
          <w:rFonts w:cs="Times New Roman"/>
        </w:rPr>
        <w:t xml:space="preserve"> Therefore, the requested area will need water utility service.</w:t>
      </w:r>
      <w:r w:rsidR="007255D4" w:rsidRPr="00983347">
        <w:rPr>
          <w:rFonts w:cs="Times New Roman"/>
        </w:rPr>
        <w:t xml:space="preserve"> </w:t>
      </w:r>
    </w:p>
    <w:p w:rsidR="007255D4" w:rsidRPr="00983347" w:rsidRDefault="007255D4" w:rsidP="00FD509A">
      <w:pPr>
        <w:pStyle w:val="NoSpacing"/>
        <w:ind w:left="360"/>
        <w:jc w:val="both"/>
        <w:rPr>
          <w:rFonts w:cs="Times New Roman"/>
        </w:rPr>
      </w:pPr>
    </w:p>
    <w:p w:rsidR="0087102C" w:rsidRPr="00983347" w:rsidRDefault="0087102C" w:rsidP="00FD509A">
      <w:pPr>
        <w:pStyle w:val="NoSpacing"/>
        <w:ind w:left="360"/>
        <w:jc w:val="both"/>
        <w:rPr>
          <w:rFonts w:cs="Times New Roman"/>
        </w:rPr>
      </w:pPr>
    </w:p>
    <w:p w:rsidR="00696E93" w:rsidRPr="00983347" w:rsidRDefault="00696E93" w:rsidP="00FD509A">
      <w:pPr>
        <w:pStyle w:val="NoSpacing"/>
        <w:ind w:left="360"/>
        <w:contextualSpacing/>
        <w:jc w:val="both"/>
        <w:rPr>
          <w:rFonts w:cs="Times New Roman"/>
          <w:b/>
          <w:i/>
          <w:iCs/>
        </w:rPr>
      </w:pPr>
    </w:p>
    <w:p w:rsidR="00696E93" w:rsidRPr="00983347" w:rsidRDefault="00696E93" w:rsidP="00FD509A">
      <w:pPr>
        <w:pStyle w:val="NoSpacing"/>
        <w:ind w:left="360"/>
        <w:contextualSpacing/>
        <w:jc w:val="both"/>
        <w:rPr>
          <w:rFonts w:cs="Times New Roman"/>
          <w:b/>
          <w:i/>
          <w:iCs/>
        </w:rPr>
      </w:pPr>
    </w:p>
    <w:p w:rsidR="0087102C" w:rsidRPr="00983347" w:rsidRDefault="0087102C" w:rsidP="00FD509A">
      <w:pPr>
        <w:pStyle w:val="NoSpacing"/>
        <w:ind w:left="360"/>
        <w:contextualSpacing/>
        <w:jc w:val="both"/>
        <w:rPr>
          <w:rFonts w:cs="Times New Roman"/>
          <w:iCs/>
        </w:rPr>
      </w:pPr>
      <w:r w:rsidRPr="00983347">
        <w:rPr>
          <w:rFonts w:cs="Times New Roman"/>
          <w:b/>
          <w:i/>
          <w:iCs/>
        </w:rPr>
        <w:t xml:space="preserve">TWC § 13.246(c)(3) requires the commission to consider the effect of </w:t>
      </w:r>
      <w:r w:rsidR="00655396" w:rsidRPr="00983347">
        <w:rPr>
          <w:rFonts w:cs="Times New Roman"/>
          <w:b/>
          <w:i/>
          <w:iCs/>
        </w:rPr>
        <w:t>granting certificate or</w:t>
      </w:r>
      <w:r w:rsidRPr="00983347">
        <w:rPr>
          <w:rFonts w:cs="Times New Roman"/>
          <w:b/>
          <w:i/>
          <w:iCs/>
        </w:rPr>
        <w:t xml:space="preserve"> an amendment on the recipient and on any other retail public utility servicing the proximate area.</w:t>
      </w:r>
      <w:r w:rsidRPr="00983347">
        <w:rPr>
          <w:rFonts w:cs="Times New Roman"/>
          <w:iCs/>
        </w:rPr>
        <w:t xml:space="preserve">  </w:t>
      </w:r>
    </w:p>
    <w:p w:rsidR="0087102C" w:rsidRPr="00983347" w:rsidRDefault="0087102C" w:rsidP="00FD509A">
      <w:pPr>
        <w:pStyle w:val="NoSpacing"/>
        <w:ind w:left="360"/>
        <w:contextualSpacing/>
        <w:jc w:val="both"/>
        <w:rPr>
          <w:rFonts w:cs="Times New Roman"/>
        </w:rPr>
      </w:pPr>
      <w:r w:rsidRPr="00983347">
        <w:rPr>
          <w:rFonts w:cs="Times New Roman"/>
        </w:rPr>
        <w:t>There will be no effect on any retail public utility servicing the proximate area</w:t>
      </w:r>
      <w:r w:rsidR="003856DE">
        <w:rPr>
          <w:rFonts w:cs="Times New Roman"/>
        </w:rPr>
        <w:t>,</w:t>
      </w:r>
      <w:r w:rsidRPr="00983347">
        <w:rPr>
          <w:rFonts w:cs="Times New Roman"/>
        </w:rPr>
        <w:t xml:space="preserve"> as there are no other water providers in the area.</w:t>
      </w:r>
    </w:p>
    <w:p w:rsidR="0087102C" w:rsidRPr="00983347" w:rsidRDefault="0087102C" w:rsidP="00FD509A">
      <w:pPr>
        <w:pStyle w:val="NoSpacing"/>
        <w:ind w:left="360"/>
        <w:contextualSpacing/>
        <w:jc w:val="both"/>
        <w:rPr>
          <w:rFonts w:cs="Times New Roman"/>
          <w:color w:val="000000" w:themeColor="text1"/>
        </w:rPr>
      </w:pPr>
      <w:r w:rsidRPr="00983347">
        <w:rPr>
          <w:rFonts w:cs="Times New Roman"/>
        </w:rPr>
        <w:t xml:space="preserve"> </w:t>
      </w:r>
    </w:p>
    <w:p w:rsidR="0087102C" w:rsidRPr="00983347" w:rsidRDefault="0087102C" w:rsidP="00FD509A">
      <w:pPr>
        <w:ind w:left="360"/>
        <w:jc w:val="both"/>
        <w:rPr>
          <w:rFonts w:cs="Times New Roman"/>
          <w:b/>
          <w:i/>
          <w:iCs/>
        </w:rPr>
      </w:pPr>
      <w:r w:rsidRPr="00983347">
        <w:rPr>
          <w:rFonts w:cs="Times New Roman"/>
          <w:b/>
          <w:i/>
          <w:iCs/>
        </w:rPr>
        <w:t>TWC § 13.246(c</w:t>
      </w:r>
      <w:proofErr w:type="gramStart"/>
      <w:r w:rsidRPr="00983347">
        <w:rPr>
          <w:rFonts w:cs="Times New Roman"/>
          <w:b/>
          <w:i/>
          <w:iCs/>
        </w:rPr>
        <w:t>)(</w:t>
      </w:r>
      <w:proofErr w:type="gramEnd"/>
      <w:r w:rsidRPr="00983347">
        <w:rPr>
          <w:rFonts w:cs="Times New Roman"/>
          <w:b/>
          <w:i/>
          <w:iCs/>
        </w:rPr>
        <w:t xml:space="preserve">4) requires the commission to consider the ability of the Applicant to provide adequate service.  </w:t>
      </w:r>
    </w:p>
    <w:p w:rsidR="008C564A" w:rsidRPr="00983347" w:rsidRDefault="008C564A" w:rsidP="00FD509A">
      <w:pPr>
        <w:autoSpaceDE w:val="0"/>
        <w:autoSpaceDN w:val="0"/>
        <w:adjustRightInd w:val="0"/>
        <w:ind w:left="360"/>
        <w:contextualSpacing/>
        <w:jc w:val="both"/>
        <w:rPr>
          <w:rFonts w:cs="Times New Roman"/>
        </w:rPr>
      </w:pPr>
      <w:r w:rsidRPr="00983347">
        <w:rPr>
          <w:rFonts w:cs="Times New Roman"/>
        </w:rPr>
        <w:t>The Applicant meets the requirements of 16 TAC § 24.105(a</w:t>
      </w:r>
      <w:proofErr w:type="gramStart"/>
      <w:r w:rsidRPr="00983347">
        <w:rPr>
          <w:rFonts w:cs="Times New Roman"/>
        </w:rPr>
        <w:t>)(</w:t>
      </w:r>
      <w:proofErr w:type="gramEnd"/>
      <w:r w:rsidRPr="00983347">
        <w:rPr>
          <w:rFonts w:cs="Times New Roman"/>
        </w:rPr>
        <w:t>14)(A) and (B). A TCEQ approval letter dated March 18, 2009, was provided with the application. As mentioned above, the ultimate number of connections for the development is 195</w:t>
      </w:r>
      <w:r w:rsidR="00655396" w:rsidRPr="00983347">
        <w:rPr>
          <w:rFonts w:cs="Times New Roman"/>
        </w:rPr>
        <w:t xml:space="preserve"> single-family homes</w:t>
      </w:r>
      <w:r w:rsidRPr="00983347">
        <w:rPr>
          <w:rFonts w:cs="Times New Roman"/>
        </w:rPr>
        <w:t xml:space="preserve">. Given TCEQ criteria for water well supply of 0.6 </w:t>
      </w:r>
      <w:proofErr w:type="spellStart"/>
      <w:r w:rsidRPr="00983347">
        <w:rPr>
          <w:rFonts w:cs="Times New Roman"/>
        </w:rPr>
        <w:t>gpm</w:t>
      </w:r>
      <w:proofErr w:type="spellEnd"/>
      <w:r w:rsidRPr="00983347">
        <w:rPr>
          <w:rFonts w:cs="Times New Roman"/>
        </w:rPr>
        <w:t xml:space="preserve"> per connection, 200 gallons per connection for total storage, and pump capacity of 2.0 </w:t>
      </w:r>
      <w:proofErr w:type="spellStart"/>
      <w:r w:rsidRPr="00983347">
        <w:rPr>
          <w:rFonts w:cs="Times New Roman"/>
        </w:rPr>
        <w:t>gpm</w:t>
      </w:r>
      <w:proofErr w:type="spellEnd"/>
      <w:r w:rsidRPr="00983347">
        <w:rPr>
          <w:rFonts w:cs="Times New Roman"/>
        </w:rPr>
        <w:t xml:space="preserve">, </w:t>
      </w:r>
      <w:r w:rsidR="00BD778C" w:rsidRPr="00983347">
        <w:rPr>
          <w:rFonts w:cs="Times New Roman"/>
        </w:rPr>
        <w:t xml:space="preserve">the </w:t>
      </w:r>
      <w:r w:rsidRPr="00983347">
        <w:rPr>
          <w:rFonts w:cs="Times New Roman"/>
        </w:rPr>
        <w:t xml:space="preserve">water facility has adequate capacity to serve the requested area.  </w:t>
      </w:r>
    </w:p>
    <w:p w:rsidR="0087102C" w:rsidRPr="00983347" w:rsidRDefault="0087102C" w:rsidP="00FD509A">
      <w:pPr>
        <w:ind w:left="360"/>
        <w:jc w:val="both"/>
        <w:rPr>
          <w:rFonts w:cs="Times New Roman"/>
        </w:rPr>
      </w:pPr>
      <w:r w:rsidRPr="00983347">
        <w:rPr>
          <w:rFonts w:cs="Times New Roman"/>
        </w:rPr>
        <w:t xml:space="preserve"> </w:t>
      </w:r>
    </w:p>
    <w:p w:rsidR="0087102C" w:rsidRPr="00983347" w:rsidRDefault="0087102C" w:rsidP="00FD509A">
      <w:pPr>
        <w:pStyle w:val="NoSpacing"/>
        <w:ind w:left="360"/>
        <w:contextualSpacing/>
        <w:jc w:val="both"/>
        <w:rPr>
          <w:rFonts w:cs="Times New Roman"/>
          <w:color w:val="000000" w:themeColor="text1"/>
        </w:rPr>
      </w:pPr>
      <w:r w:rsidRPr="00983347">
        <w:rPr>
          <w:rFonts w:cs="Times New Roman"/>
          <w:b/>
          <w:i/>
          <w:iCs/>
        </w:rPr>
        <w:t>TWC § 13.246(c</w:t>
      </w:r>
      <w:proofErr w:type="gramStart"/>
      <w:r w:rsidRPr="00983347">
        <w:rPr>
          <w:rFonts w:cs="Times New Roman"/>
          <w:b/>
          <w:i/>
          <w:iCs/>
        </w:rPr>
        <w:t>)(</w:t>
      </w:r>
      <w:proofErr w:type="gramEnd"/>
      <w:r w:rsidRPr="00983347">
        <w:rPr>
          <w:rFonts w:cs="Times New Roman"/>
          <w:b/>
          <w:i/>
          <w:iCs/>
        </w:rPr>
        <w:t>5) requires the commission to consider the feasibility of obtaining service from an adjacent retail public utility.</w:t>
      </w:r>
      <w:r w:rsidRPr="00983347">
        <w:rPr>
          <w:rFonts w:cs="Times New Roman"/>
          <w:iCs/>
        </w:rPr>
        <w:t xml:space="preserve">  </w:t>
      </w:r>
      <w:r w:rsidRPr="00983347">
        <w:rPr>
          <w:rFonts w:cs="Times New Roman"/>
          <w:color w:val="000000" w:themeColor="text1"/>
        </w:rPr>
        <w:t xml:space="preserve"> </w:t>
      </w:r>
    </w:p>
    <w:p w:rsidR="0087102C" w:rsidRPr="00983347" w:rsidRDefault="0087102C" w:rsidP="00FD509A">
      <w:pPr>
        <w:pStyle w:val="NoSpacing"/>
        <w:ind w:left="360"/>
        <w:jc w:val="both"/>
        <w:rPr>
          <w:rFonts w:cs="Times New Roman"/>
        </w:rPr>
      </w:pPr>
      <w:r w:rsidRPr="00983347">
        <w:rPr>
          <w:rFonts w:cs="Times New Roman"/>
        </w:rPr>
        <w:t>Currently, there are no other water providers in the area.</w:t>
      </w:r>
    </w:p>
    <w:p w:rsidR="0087102C" w:rsidRPr="00983347" w:rsidRDefault="0087102C" w:rsidP="00FD509A">
      <w:pPr>
        <w:pStyle w:val="NoSpacing"/>
        <w:ind w:left="360"/>
        <w:jc w:val="both"/>
        <w:rPr>
          <w:rFonts w:cs="Times New Roman"/>
          <w:iCs/>
        </w:rPr>
      </w:pPr>
    </w:p>
    <w:p w:rsidR="0087102C" w:rsidRPr="00983347" w:rsidRDefault="0087102C" w:rsidP="00FD509A">
      <w:pPr>
        <w:ind w:left="360"/>
        <w:jc w:val="both"/>
        <w:rPr>
          <w:rFonts w:eastAsiaTheme="minorHAnsi" w:cs="Times New Roman"/>
        </w:rPr>
      </w:pPr>
      <w:r w:rsidRPr="00983347">
        <w:rPr>
          <w:rFonts w:cs="Times New Roman"/>
          <w:b/>
          <w:i/>
        </w:rPr>
        <w:t>TWC § 13.246(c</w:t>
      </w:r>
      <w:proofErr w:type="gramStart"/>
      <w:r w:rsidRPr="00983347">
        <w:rPr>
          <w:rFonts w:cs="Times New Roman"/>
          <w:b/>
          <w:i/>
        </w:rPr>
        <w:t>)(</w:t>
      </w:r>
      <w:proofErr w:type="gramEnd"/>
      <w:r w:rsidRPr="00983347">
        <w:rPr>
          <w:rFonts w:cs="Times New Roman"/>
          <w:b/>
          <w:i/>
        </w:rPr>
        <w:t xml:space="preserve">6) requires the commission to consider the financial ability of the Applicant to pay for facilities necessary to provide continuous and adequate service. </w:t>
      </w:r>
      <w:r w:rsidRPr="00983347">
        <w:rPr>
          <w:rFonts w:cs="Times New Roman"/>
        </w:rPr>
        <w:t xml:space="preserve"> </w:t>
      </w:r>
    </w:p>
    <w:p w:rsidR="002530ED" w:rsidRPr="00983347" w:rsidRDefault="00BE63A9" w:rsidP="00FD509A">
      <w:pPr>
        <w:pStyle w:val="BodyText"/>
        <w:spacing w:after="0"/>
        <w:ind w:left="360"/>
        <w:jc w:val="both"/>
        <w:rPr>
          <w:rFonts w:ascii="Times New Roman" w:hAnsi="Times New Roman" w:cs="Times New Roman"/>
        </w:rPr>
      </w:pPr>
      <w:r w:rsidRPr="00305981">
        <w:rPr>
          <w:rFonts w:ascii="Times New Roman" w:hAnsi="Times New Roman" w:cs="Times New Roman"/>
        </w:rPr>
        <w:t>TWC</w:t>
      </w:r>
      <w:r w:rsidR="002530ED" w:rsidRPr="00983347">
        <w:rPr>
          <w:rFonts w:ascii="Times New Roman" w:hAnsi="Times New Roman" w:cs="Times New Roman"/>
        </w:rPr>
        <w:t xml:space="preserve"> § 13.246(c</w:t>
      </w:r>
      <w:proofErr w:type="gramStart"/>
      <w:r w:rsidR="002530ED" w:rsidRPr="00983347">
        <w:rPr>
          <w:rFonts w:ascii="Times New Roman" w:hAnsi="Times New Roman" w:cs="Times New Roman"/>
        </w:rPr>
        <w:t>)(</w:t>
      </w:r>
      <w:proofErr w:type="gramEnd"/>
      <w:r w:rsidR="002530ED" w:rsidRPr="00983347">
        <w:rPr>
          <w:rFonts w:ascii="Times New Roman" w:hAnsi="Times New Roman" w:cs="Times New Roman"/>
        </w:rPr>
        <w:t>6) requires the Commission to consider the financial ability of the Applicant to pay for facilities necessary to provide continuous and adequate service and the financial stability of the Applicant.  16 Texas Admin. Code § 24.11 (TAC) establishes criteria to demonstrate that an owner or operator of a retail public utility has the financial resources to operate and manage the utility and to provide continuous and adequate service to the proposed utility service area.  16 TAC § 24.11(e) lists the financial tests.  Staff notes that the following discussion shows that the Applicant meets two of the five leverage tests</w:t>
      </w:r>
      <w:r w:rsidR="003856DE">
        <w:rPr>
          <w:rFonts w:ascii="Times New Roman" w:hAnsi="Times New Roman" w:cs="Times New Roman"/>
        </w:rPr>
        <w:t>,</w:t>
      </w:r>
      <w:r w:rsidR="002530ED" w:rsidRPr="00983347">
        <w:rPr>
          <w:rFonts w:ascii="Times New Roman" w:hAnsi="Times New Roman" w:cs="Times New Roman"/>
        </w:rPr>
        <w:t xml:space="preserve"> </w:t>
      </w:r>
      <w:r w:rsidR="003856DE">
        <w:rPr>
          <w:rFonts w:ascii="Times New Roman" w:hAnsi="Times New Roman" w:cs="Times New Roman"/>
        </w:rPr>
        <w:t>of</w:t>
      </w:r>
      <w:r w:rsidR="002530ED" w:rsidRPr="00983347">
        <w:rPr>
          <w:rFonts w:ascii="Times New Roman" w:hAnsi="Times New Roman" w:cs="Times New Roman"/>
        </w:rPr>
        <w:t xml:space="preserve"> which the Applicant is only required to meet one in order to demonstrate financial capability.  Staff also noted that the Applicant me</w:t>
      </w:r>
      <w:r w:rsidR="003856DE">
        <w:rPr>
          <w:rFonts w:ascii="Times New Roman" w:hAnsi="Times New Roman" w:cs="Times New Roman"/>
        </w:rPr>
        <w:t>e</w:t>
      </w:r>
      <w:r w:rsidR="002530ED" w:rsidRPr="00983347">
        <w:rPr>
          <w:rFonts w:ascii="Times New Roman" w:hAnsi="Times New Roman" w:cs="Times New Roman"/>
        </w:rPr>
        <w:t>t</w:t>
      </w:r>
      <w:r w:rsidR="003856DE">
        <w:rPr>
          <w:rFonts w:ascii="Times New Roman" w:hAnsi="Times New Roman" w:cs="Times New Roman"/>
        </w:rPr>
        <w:t>s</w:t>
      </w:r>
      <w:r w:rsidR="002530ED" w:rsidRPr="00983347">
        <w:rPr>
          <w:rFonts w:ascii="Times New Roman" w:hAnsi="Times New Roman" w:cs="Times New Roman"/>
        </w:rPr>
        <w:t xml:space="preserve"> the operations test when cash balances were taken into consideration.</w:t>
      </w:r>
    </w:p>
    <w:p w:rsidR="002530ED" w:rsidRPr="00983347" w:rsidRDefault="002530ED" w:rsidP="00FD509A">
      <w:pPr>
        <w:ind w:left="360"/>
        <w:jc w:val="both"/>
        <w:rPr>
          <w:rFonts w:cs="Times New Roman"/>
        </w:rPr>
      </w:pPr>
    </w:p>
    <w:p w:rsidR="002530ED" w:rsidRPr="00305981" w:rsidRDefault="002530ED" w:rsidP="00FD509A">
      <w:pPr>
        <w:pStyle w:val="ListParagraph"/>
        <w:numPr>
          <w:ilvl w:val="0"/>
          <w:numId w:val="20"/>
        </w:numPr>
        <w:ind w:left="1080"/>
        <w:jc w:val="both"/>
        <w:rPr>
          <w:rFonts w:ascii="Times New Roman" w:hAnsi="Times New Roman" w:cs="Times New Roman"/>
        </w:rPr>
      </w:pPr>
      <w:r w:rsidRPr="00983347">
        <w:rPr>
          <w:rFonts w:ascii="Times New Roman" w:hAnsi="Times New Roman" w:cs="Times New Roman"/>
          <w:sz w:val="24"/>
          <w:szCs w:val="24"/>
        </w:rPr>
        <w:t>16 TAC § 24.11(e</w:t>
      </w:r>
      <w:proofErr w:type="gramStart"/>
      <w:r w:rsidRPr="00983347">
        <w:rPr>
          <w:rFonts w:ascii="Times New Roman" w:hAnsi="Times New Roman" w:cs="Times New Roman"/>
          <w:sz w:val="24"/>
          <w:szCs w:val="24"/>
        </w:rPr>
        <w:t>)(</w:t>
      </w:r>
      <w:proofErr w:type="gramEnd"/>
      <w:r w:rsidRPr="00983347">
        <w:rPr>
          <w:rFonts w:ascii="Times New Roman" w:hAnsi="Times New Roman" w:cs="Times New Roman"/>
          <w:sz w:val="24"/>
          <w:szCs w:val="24"/>
        </w:rPr>
        <w:t>2) refers to the leverage test.  Below is a summary of two leverage tests that were met by the Applicant and the leverage test as it applies to entities who submitted projected financial statements for five years.</w:t>
      </w:r>
    </w:p>
    <w:p w:rsidR="00CB5C35" w:rsidRPr="00305981" w:rsidRDefault="00CB5C35" w:rsidP="00CB5C35">
      <w:pPr>
        <w:pStyle w:val="ListParagraph"/>
        <w:ind w:left="1080"/>
        <w:jc w:val="both"/>
        <w:rPr>
          <w:rFonts w:ascii="Times New Roman" w:hAnsi="Times New Roman" w:cs="Times New Roman"/>
        </w:rPr>
      </w:pPr>
    </w:p>
    <w:p w:rsidR="002530ED" w:rsidRPr="00983347" w:rsidRDefault="002530ED" w:rsidP="00FD509A">
      <w:pPr>
        <w:pStyle w:val="ListParagraph"/>
        <w:numPr>
          <w:ilvl w:val="1"/>
          <w:numId w:val="20"/>
        </w:numPr>
        <w:spacing w:after="0" w:line="240" w:lineRule="auto"/>
        <w:ind w:left="1800"/>
        <w:jc w:val="both"/>
        <w:rPr>
          <w:rFonts w:ascii="Times New Roman" w:hAnsi="Times New Roman" w:cs="Times New Roman"/>
          <w:sz w:val="24"/>
          <w:szCs w:val="24"/>
        </w:rPr>
      </w:pPr>
      <w:r w:rsidRPr="00305981">
        <w:rPr>
          <w:rFonts w:ascii="Times New Roman" w:hAnsi="Times New Roman" w:cs="Times New Roman"/>
          <w:sz w:val="24"/>
          <w:szCs w:val="24"/>
        </w:rPr>
        <w:t xml:space="preserve">16 TAC § 24.11(e)(2)(A) states that the owner or operator must have a debt to equity ratio of one or less than one, using long term debt and equity or net assets.  </w:t>
      </w:r>
      <w:r w:rsidR="00BE63A9" w:rsidRPr="00305981">
        <w:rPr>
          <w:rFonts w:ascii="Times New Roman" w:hAnsi="Times New Roman" w:cs="Times New Roman"/>
        </w:rPr>
        <w:t>For 2016-2017, the Applicant does not have a debt to equity ratio since the utility does not have debt ($0 LT debt, $</w:t>
      </w:r>
      <w:r w:rsidR="00BE63A9" w:rsidRPr="00305981">
        <w:rPr>
          <w:rFonts w:ascii="Times New Roman" w:hAnsi="Times New Roman" w:cs="Times New Roman"/>
          <w:color w:val="000000"/>
        </w:rPr>
        <w:t xml:space="preserve">1,065,540.23 </w:t>
      </w:r>
      <w:r w:rsidR="00BE63A9" w:rsidRPr="00305981">
        <w:rPr>
          <w:rFonts w:ascii="Times New Roman" w:hAnsi="Times New Roman" w:cs="Times New Roman"/>
        </w:rPr>
        <w:t xml:space="preserve">equity). </w:t>
      </w:r>
      <w:r w:rsidRPr="00983347">
        <w:rPr>
          <w:rFonts w:ascii="Times New Roman" w:hAnsi="Times New Roman" w:cs="Times New Roman"/>
          <w:sz w:val="24"/>
          <w:szCs w:val="24"/>
        </w:rPr>
        <w:t>The Applicant has met this requirement using the Applicant’s projected financials.</w:t>
      </w:r>
    </w:p>
    <w:p w:rsidR="002530ED" w:rsidRPr="00983347" w:rsidRDefault="002530ED" w:rsidP="00FD509A">
      <w:pPr>
        <w:pStyle w:val="ListParagraph"/>
        <w:spacing w:after="0" w:line="240" w:lineRule="auto"/>
        <w:ind w:left="1080"/>
        <w:jc w:val="both"/>
        <w:rPr>
          <w:rFonts w:ascii="Times New Roman" w:hAnsi="Times New Roman" w:cs="Times New Roman"/>
          <w:sz w:val="24"/>
          <w:szCs w:val="24"/>
        </w:rPr>
      </w:pPr>
    </w:p>
    <w:p w:rsidR="002530ED" w:rsidRPr="00983347" w:rsidRDefault="002530ED" w:rsidP="00FD509A">
      <w:pPr>
        <w:pStyle w:val="ListParagraph"/>
        <w:numPr>
          <w:ilvl w:val="1"/>
          <w:numId w:val="20"/>
        </w:numPr>
        <w:spacing w:after="0" w:line="240" w:lineRule="auto"/>
        <w:ind w:left="1800"/>
        <w:jc w:val="both"/>
        <w:rPr>
          <w:rFonts w:ascii="Times New Roman" w:hAnsi="Times New Roman" w:cs="Times New Roman"/>
          <w:sz w:val="24"/>
          <w:szCs w:val="24"/>
        </w:rPr>
      </w:pPr>
      <w:r w:rsidRPr="00983347">
        <w:rPr>
          <w:rFonts w:ascii="Times New Roman" w:hAnsi="Times New Roman" w:cs="Times New Roman"/>
          <w:sz w:val="24"/>
          <w:szCs w:val="24"/>
        </w:rPr>
        <w:t>16 TAC § 24.11(e</w:t>
      </w:r>
      <w:proofErr w:type="gramStart"/>
      <w:r w:rsidRPr="00983347">
        <w:rPr>
          <w:rFonts w:ascii="Times New Roman" w:hAnsi="Times New Roman" w:cs="Times New Roman"/>
          <w:sz w:val="24"/>
          <w:szCs w:val="24"/>
        </w:rPr>
        <w:t>)(</w:t>
      </w:r>
      <w:proofErr w:type="gramEnd"/>
      <w:r w:rsidRPr="00983347">
        <w:rPr>
          <w:rFonts w:ascii="Times New Roman" w:hAnsi="Times New Roman" w:cs="Times New Roman"/>
          <w:sz w:val="24"/>
          <w:szCs w:val="24"/>
        </w:rPr>
        <w:t>2)(C) states the owner or operator must have sufficient unrestricted cash available as a cushion for two years of debt service.  The Applicant has met this requirement using the Applicant’s latest year’s bank statement and projected financials.</w:t>
      </w:r>
    </w:p>
    <w:p w:rsidR="002530ED" w:rsidRPr="00983347" w:rsidRDefault="002530ED" w:rsidP="00FD509A">
      <w:pPr>
        <w:pStyle w:val="ListParagraph"/>
        <w:spacing w:after="0" w:line="240" w:lineRule="auto"/>
        <w:ind w:left="1080"/>
        <w:jc w:val="both"/>
        <w:rPr>
          <w:rFonts w:ascii="Times New Roman" w:hAnsi="Times New Roman" w:cs="Times New Roman"/>
          <w:sz w:val="24"/>
          <w:szCs w:val="24"/>
        </w:rPr>
      </w:pPr>
    </w:p>
    <w:p w:rsidR="00106C1D" w:rsidRPr="00305981" w:rsidRDefault="002530ED" w:rsidP="00106C1D">
      <w:pPr>
        <w:pStyle w:val="ListParagraph"/>
        <w:numPr>
          <w:ilvl w:val="1"/>
          <w:numId w:val="20"/>
        </w:numPr>
        <w:ind w:left="1800"/>
        <w:jc w:val="both"/>
        <w:rPr>
          <w:rFonts w:ascii="Times New Roman" w:hAnsi="Times New Roman" w:cs="Times New Roman"/>
          <w:color w:val="000000"/>
          <w:sz w:val="24"/>
          <w:szCs w:val="24"/>
        </w:rPr>
      </w:pPr>
      <w:r w:rsidRPr="00983347">
        <w:rPr>
          <w:rFonts w:ascii="Times New Roman" w:hAnsi="Times New Roman" w:cs="Times New Roman"/>
          <w:sz w:val="24"/>
          <w:szCs w:val="24"/>
        </w:rPr>
        <w:t>For 2016-2017, the Applicant has cash balances of $</w:t>
      </w:r>
      <w:r w:rsidRPr="00983347">
        <w:rPr>
          <w:rFonts w:ascii="Times New Roman" w:hAnsi="Times New Roman" w:cs="Times New Roman"/>
          <w:color w:val="000000"/>
          <w:sz w:val="24"/>
          <w:szCs w:val="24"/>
        </w:rPr>
        <w:t>949,657.09 and no debt service.</w:t>
      </w:r>
    </w:p>
    <w:p w:rsidR="00106C1D" w:rsidRPr="00305981" w:rsidRDefault="00106C1D" w:rsidP="00106C1D">
      <w:pPr>
        <w:pStyle w:val="ListParagraph"/>
        <w:rPr>
          <w:rFonts w:ascii="Times New Roman" w:hAnsi="Times New Roman" w:cs="Times New Roman"/>
          <w:color w:val="000000"/>
          <w:sz w:val="24"/>
          <w:szCs w:val="24"/>
        </w:rPr>
      </w:pPr>
    </w:p>
    <w:p w:rsidR="00106C1D" w:rsidRPr="00305981" w:rsidRDefault="00106C1D">
      <w:pPr>
        <w:spacing w:after="200" w:line="276" w:lineRule="auto"/>
        <w:rPr>
          <w:rFonts w:eastAsiaTheme="minorHAnsi" w:cs="Times New Roman"/>
          <w:color w:val="000000"/>
        </w:rPr>
      </w:pPr>
      <w:r w:rsidRPr="00983347">
        <w:rPr>
          <w:rFonts w:cs="Times New Roman"/>
          <w:color w:val="000000"/>
        </w:rPr>
        <w:br w:type="page"/>
      </w:r>
    </w:p>
    <w:p w:rsidR="00106C1D" w:rsidRPr="00305981" w:rsidRDefault="00106C1D" w:rsidP="00106C1D">
      <w:pPr>
        <w:pStyle w:val="ListParagraph"/>
        <w:ind w:left="1800"/>
        <w:jc w:val="both"/>
        <w:rPr>
          <w:rFonts w:ascii="Times New Roman" w:hAnsi="Times New Roman" w:cs="Times New Roman"/>
          <w:color w:val="000000"/>
          <w:sz w:val="24"/>
          <w:szCs w:val="24"/>
        </w:rPr>
      </w:pPr>
    </w:p>
    <w:p w:rsidR="002530ED" w:rsidRPr="00305981" w:rsidRDefault="002530ED" w:rsidP="00FD509A">
      <w:pPr>
        <w:pStyle w:val="ListParagraph"/>
        <w:numPr>
          <w:ilvl w:val="0"/>
          <w:numId w:val="20"/>
        </w:numPr>
        <w:ind w:left="1080"/>
        <w:jc w:val="both"/>
        <w:rPr>
          <w:rFonts w:ascii="Times New Roman" w:hAnsi="Times New Roman" w:cs="Times New Roman"/>
        </w:rPr>
      </w:pPr>
      <w:r w:rsidRPr="00983347">
        <w:rPr>
          <w:rFonts w:ascii="Times New Roman" w:hAnsi="Times New Roman" w:cs="Times New Roman"/>
          <w:sz w:val="24"/>
          <w:szCs w:val="24"/>
        </w:rPr>
        <w:t>16 TAC § 24.11(e</w:t>
      </w:r>
      <w:proofErr w:type="gramStart"/>
      <w:r w:rsidRPr="00983347">
        <w:rPr>
          <w:rFonts w:ascii="Times New Roman" w:hAnsi="Times New Roman" w:cs="Times New Roman"/>
          <w:sz w:val="24"/>
          <w:szCs w:val="24"/>
        </w:rPr>
        <w:t>)(</w:t>
      </w:r>
      <w:proofErr w:type="gramEnd"/>
      <w:r w:rsidRPr="00983347">
        <w:rPr>
          <w:rFonts w:ascii="Times New Roman" w:hAnsi="Times New Roman" w:cs="Times New Roman"/>
          <w:sz w:val="24"/>
          <w:szCs w:val="24"/>
        </w:rPr>
        <w:t>3) refers to the operations test.  This states that the owner or operator must demonstrate sufficient cash is available to cover any projected operations and maintenance shortages in the first five years of operations.</w:t>
      </w:r>
    </w:p>
    <w:p w:rsidR="002530ED" w:rsidRPr="00305981" w:rsidRDefault="002530ED" w:rsidP="00FD509A">
      <w:pPr>
        <w:pStyle w:val="ListParagraph"/>
        <w:ind w:left="1080"/>
        <w:jc w:val="both"/>
        <w:rPr>
          <w:rFonts w:ascii="Times New Roman" w:hAnsi="Times New Roman" w:cs="Times New Roman"/>
        </w:rPr>
      </w:pPr>
      <w:r w:rsidRPr="00983347">
        <w:rPr>
          <w:rFonts w:ascii="Times New Roman" w:hAnsi="Times New Roman" w:cs="Times New Roman"/>
          <w:sz w:val="24"/>
          <w:szCs w:val="24"/>
        </w:rPr>
        <w:t>The Applicant provided projected financial statements for the next five years 2016-2017 through 2020-2021 as required in 16 TAC § 24.11(e)(4)(B).  Based on the projected financials, year one is projected to be short by $1,251.53 for 2016-2017 that would require coverage through additional cash reserves.  The Applicant has sufficient bank balances of $949,657 to cover the shortage.  The remaining four years are projected to be positive.</w:t>
      </w:r>
    </w:p>
    <w:p w:rsidR="0087102C" w:rsidRPr="00983347" w:rsidRDefault="0087102C" w:rsidP="00FD509A">
      <w:pPr>
        <w:pStyle w:val="ListParagraph"/>
        <w:spacing w:after="0" w:line="240" w:lineRule="auto"/>
        <w:ind w:left="360"/>
        <w:jc w:val="both"/>
        <w:rPr>
          <w:rFonts w:ascii="Times New Roman" w:hAnsi="Times New Roman" w:cs="Times New Roman"/>
          <w:b/>
          <w:i/>
        </w:rPr>
      </w:pPr>
    </w:p>
    <w:p w:rsidR="0087102C" w:rsidRPr="00983347" w:rsidRDefault="0087102C" w:rsidP="00FD509A">
      <w:pPr>
        <w:ind w:left="360"/>
        <w:jc w:val="both"/>
        <w:rPr>
          <w:rFonts w:cs="Times New Roman"/>
        </w:rPr>
      </w:pPr>
      <w:r w:rsidRPr="00983347">
        <w:rPr>
          <w:rFonts w:cs="Times New Roman"/>
          <w:b/>
          <w:i/>
        </w:rPr>
        <w:t>TWC §§ 13.246(7) and (9) require the commission to consider the environmental integrity and the effect on the land to be included in the certificate.</w:t>
      </w:r>
      <w:r w:rsidRPr="00983347">
        <w:rPr>
          <w:rFonts w:cs="Times New Roman"/>
        </w:rPr>
        <w:t xml:space="preserve">  </w:t>
      </w:r>
    </w:p>
    <w:p w:rsidR="008C564A" w:rsidRPr="00305981" w:rsidRDefault="008C564A" w:rsidP="00CB5C35">
      <w:pPr>
        <w:ind w:left="360"/>
        <w:jc w:val="both"/>
        <w:rPr>
          <w:rFonts w:cs="Times New Roman"/>
        </w:rPr>
      </w:pPr>
      <w:r w:rsidRPr="00806054">
        <w:rPr>
          <w:rFonts w:cs="Times New Roman"/>
        </w:rPr>
        <w:t>The environmental integrity of the land will be altered,</w:t>
      </w:r>
      <w:r w:rsidR="00655396" w:rsidRPr="00806054">
        <w:rPr>
          <w:rFonts w:cs="Times New Roman"/>
        </w:rPr>
        <w:t xml:space="preserve"> because the landowner</w:t>
      </w:r>
      <w:r w:rsidRPr="00071E74">
        <w:rPr>
          <w:rFonts w:cs="Times New Roman"/>
        </w:rPr>
        <w:t xml:space="preserve"> plans to develop the land in phases. Upon buildout, the development will have 195 </w:t>
      </w:r>
      <w:r w:rsidR="00655396" w:rsidRPr="00305981">
        <w:rPr>
          <w:rFonts w:cs="Times New Roman"/>
        </w:rPr>
        <w:t xml:space="preserve">single-family </w:t>
      </w:r>
      <w:r w:rsidRPr="00305981">
        <w:rPr>
          <w:rFonts w:cs="Times New Roman"/>
        </w:rPr>
        <w:t xml:space="preserve">homes. The development will have an adequate supply of water and adequate wastewater treatment facilities, which will be provided by onsite septic systems. </w:t>
      </w:r>
    </w:p>
    <w:p w:rsidR="0087102C" w:rsidRPr="00983347" w:rsidRDefault="0087102C" w:rsidP="00FD509A">
      <w:pPr>
        <w:pStyle w:val="ListParagraph"/>
        <w:spacing w:after="0" w:line="240" w:lineRule="auto"/>
        <w:ind w:left="360"/>
        <w:jc w:val="both"/>
        <w:rPr>
          <w:rFonts w:ascii="Times New Roman" w:hAnsi="Times New Roman" w:cs="Times New Roman"/>
        </w:rPr>
      </w:pPr>
      <w:r w:rsidRPr="00983347">
        <w:rPr>
          <w:rFonts w:ascii="Times New Roman" w:hAnsi="Times New Roman" w:cs="Times New Roman"/>
          <w:color w:val="000000" w:themeColor="text1"/>
        </w:rPr>
        <w:t xml:space="preserve"> </w:t>
      </w:r>
    </w:p>
    <w:p w:rsidR="0087102C" w:rsidRPr="00983347" w:rsidRDefault="0087102C" w:rsidP="00FD509A">
      <w:pPr>
        <w:pStyle w:val="NoSpacing"/>
        <w:ind w:left="360"/>
        <w:contextualSpacing/>
        <w:jc w:val="both"/>
        <w:rPr>
          <w:rFonts w:cs="Times New Roman"/>
          <w:b/>
          <w:i/>
        </w:rPr>
      </w:pPr>
      <w:r w:rsidRPr="00983347">
        <w:rPr>
          <w:rFonts w:cs="Times New Roman"/>
          <w:b/>
          <w:i/>
        </w:rPr>
        <w:t xml:space="preserve">TWC § 13.246(8) requires the commission to consider the probable improvement in service or lowering of cost to consumers.  </w:t>
      </w:r>
    </w:p>
    <w:p w:rsidR="0087102C" w:rsidRPr="00983347" w:rsidRDefault="00696E93" w:rsidP="00FD509A">
      <w:pPr>
        <w:pStyle w:val="NoSpacing"/>
        <w:ind w:left="360"/>
        <w:jc w:val="both"/>
        <w:rPr>
          <w:rFonts w:cs="Times New Roman"/>
        </w:rPr>
      </w:pPr>
      <w:r w:rsidRPr="00983347">
        <w:rPr>
          <w:rFonts w:cs="Times New Roman"/>
        </w:rPr>
        <w:t>This is not applicable, since there are no homes receiving service in the requested area</w:t>
      </w:r>
      <w:r w:rsidR="0087102C" w:rsidRPr="00983347">
        <w:rPr>
          <w:rFonts w:cs="Times New Roman"/>
        </w:rPr>
        <w:t>.</w:t>
      </w:r>
    </w:p>
    <w:p w:rsidR="0087102C" w:rsidRPr="00983347" w:rsidRDefault="0087102C" w:rsidP="00FD509A">
      <w:pPr>
        <w:pStyle w:val="NoSpacing"/>
        <w:ind w:left="360"/>
        <w:jc w:val="both"/>
        <w:rPr>
          <w:rFonts w:cs="Times New Roman"/>
        </w:rPr>
      </w:pPr>
      <w:r w:rsidRPr="00983347">
        <w:rPr>
          <w:rFonts w:cs="Times New Roman"/>
        </w:rPr>
        <w:t xml:space="preserve">  </w:t>
      </w:r>
    </w:p>
    <w:p w:rsidR="0087102C" w:rsidRPr="00983347" w:rsidRDefault="0087102C">
      <w:pPr>
        <w:jc w:val="both"/>
        <w:rPr>
          <w:rFonts w:cs="Times New Roman"/>
        </w:rPr>
      </w:pPr>
      <w:r w:rsidRPr="00983347">
        <w:rPr>
          <w:rFonts w:eastAsia="Calibri" w:cs="Times New Roman"/>
        </w:rPr>
        <w:t xml:space="preserve">Based on the above information, Staff recommends the Commission </w:t>
      </w:r>
      <w:r w:rsidRPr="00983347">
        <w:rPr>
          <w:rFonts w:cs="Times New Roman"/>
        </w:rPr>
        <w:t xml:space="preserve">approve the application, </w:t>
      </w:r>
      <w:r w:rsidRPr="00983347">
        <w:rPr>
          <w:rFonts w:eastAsia="Calibri" w:cs="Times New Roman"/>
        </w:rPr>
        <w:t>issue an order and provide the attached map</w:t>
      </w:r>
      <w:r w:rsidR="00D41932" w:rsidRPr="00983347">
        <w:rPr>
          <w:rFonts w:eastAsia="Calibri" w:cs="Times New Roman"/>
        </w:rPr>
        <w:t xml:space="preserve">, </w:t>
      </w:r>
      <w:r w:rsidRPr="00983347">
        <w:rPr>
          <w:rFonts w:eastAsia="Calibri" w:cs="Times New Roman"/>
        </w:rPr>
        <w:t>certificate</w:t>
      </w:r>
      <w:r w:rsidR="00D41932" w:rsidRPr="00983347">
        <w:rPr>
          <w:rFonts w:eastAsia="Calibri" w:cs="Times New Roman"/>
        </w:rPr>
        <w:t xml:space="preserve">, and tariff </w:t>
      </w:r>
      <w:r w:rsidRPr="00983347">
        <w:rPr>
          <w:rFonts w:eastAsia="Calibri" w:cs="Times New Roman"/>
        </w:rPr>
        <w:t xml:space="preserve">to </w:t>
      </w:r>
      <w:r w:rsidR="00D41932" w:rsidRPr="00983347">
        <w:rPr>
          <w:rFonts w:eastAsiaTheme="minorHAnsi" w:cs="Times New Roman"/>
        </w:rPr>
        <w:t>Summit Ridge LLC</w:t>
      </w:r>
      <w:r w:rsidRPr="00983347">
        <w:rPr>
          <w:rFonts w:eastAsia="Calibri" w:cs="Times New Roman"/>
        </w:rPr>
        <w:t xml:space="preserve">. Staff further recommends that the Applicant </w:t>
      </w:r>
      <w:r w:rsidRPr="00983347">
        <w:rPr>
          <w:rFonts w:cs="Times New Roman"/>
        </w:rPr>
        <w:t>file certified copies of the CCN map</w:t>
      </w:r>
      <w:r w:rsidR="00D41932" w:rsidRPr="00983347">
        <w:rPr>
          <w:rFonts w:cs="Times New Roman"/>
        </w:rPr>
        <w:t xml:space="preserve"> </w:t>
      </w:r>
      <w:r w:rsidRPr="00983347">
        <w:rPr>
          <w:rFonts w:cs="Times New Roman"/>
        </w:rPr>
        <w:t>along with a written description of the CCN service area in the county clerk’s office pursuant to TWC §§ 13.257 (r)-(s).</w:t>
      </w:r>
    </w:p>
    <w:p w:rsidR="00E10334" w:rsidRPr="00806054" w:rsidRDefault="00E10334" w:rsidP="00FD509A">
      <w:pPr>
        <w:ind w:left="360"/>
        <w:jc w:val="both"/>
        <w:rPr>
          <w:rFonts w:cs="Times New Roman"/>
        </w:rPr>
      </w:pPr>
    </w:p>
    <w:sectPr w:rsidR="00E10334" w:rsidRPr="00806054" w:rsidSect="00D70B96">
      <w:headerReference w:type="even" r:id="rId7"/>
      <w:headerReference w:type="default" r:id="rId8"/>
      <w:footerReference w:type="even" r:id="rId9"/>
      <w:footerReference w:type="default" r:id="rId10"/>
      <w:headerReference w:type="first" r:id="rId11"/>
      <w:footerReference w:type="first" r:id="rId12"/>
      <w:pgSz w:w="12240" w:h="15840" w:code="1"/>
      <w:pgMar w:top="720" w:right="1008" w:bottom="720" w:left="1008" w:header="432"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65635" w:rsidRDefault="00865635" w:rsidP="00581065">
      <w:r>
        <w:separator/>
      </w:r>
    </w:p>
  </w:endnote>
  <w:endnote w:type="continuationSeparator" w:id="0">
    <w:p w:rsidR="00865635" w:rsidRDefault="00865635" w:rsidP="00581065">
      <w:r>
        <w:continuationSeparator/>
      </w:r>
    </w:p>
  </w:endnote>
  <w:endnote w:type="continuationNotice" w:id="1">
    <w:p w:rsidR="00865635" w:rsidRDefault="0086563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Baskerville Old Face">
    <w:panose1 w:val="02020602080505020303"/>
    <w:charset w:val="00"/>
    <w:family w:val="roman"/>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644EA" w:rsidRDefault="00E644E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644EA" w:rsidRDefault="00E644EA">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644EA" w:rsidRDefault="00E644E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65635" w:rsidRDefault="00865635" w:rsidP="00581065">
      <w:r>
        <w:separator/>
      </w:r>
    </w:p>
  </w:footnote>
  <w:footnote w:type="continuationSeparator" w:id="0">
    <w:p w:rsidR="00865635" w:rsidRDefault="00865635" w:rsidP="00581065">
      <w:r>
        <w:continuationSeparator/>
      </w:r>
    </w:p>
  </w:footnote>
  <w:footnote w:type="continuationNotice" w:id="1">
    <w:p w:rsidR="00865635" w:rsidRDefault="0086563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644EA" w:rsidRDefault="00E644E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644EA" w:rsidRDefault="00E644E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644EA" w:rsidRDefault="00E644E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75912"/>
    <w:multiLevelType w:val="hybridMultilevel"/>
    <w:tmpl w:val="A1F258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42F1155"/>
    <w:multiLevelType w:val="hybridMultilevel"/>
    <w:tmpl w:val="43AEE0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CF72D5"/>
    <w:multiLevelType w:val="hybridMultilevel"/>
    <w:tmpl w:val="69265F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3E002E"/>
    <w:multiLevelType w:val="hybridMultilevel"/>
    <w:tmpl w:val="2EA4ACE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73862E6"/>
    <w:multiLevelType w:val="hybridMultilevel"/>
    <w:tmpl w:val="C28C2B3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15:restartNumberingAfterBreak="0">
    <w:nsid w:val="19D06BEB"/>
    <w:multiLevelType w:val="hybridMultilevel"/>
    <w:tmpl w:val="9BDE277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1B30E5"/>
    <w:multiLevelType w:val="hybridMultilevel"/>
    <w:tmpl w:val="CB46DCE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696769F"/>
    <w:multiLevelType w:val="hybridMultilevel"/>
    <w:tmpl w:val="8A1A96E2"/>
    <w:lvl w:ilvl="0" w:tplc="C05C1176">
      <w:start w:val="1"/>
      <w:numFmt w:val="decimal"/>
      <w:lvlText w:val="%1."/>
      <w:lvlJc w:val="left"/>
      <w:pPr>
        <w:ind w:left="1440" w:hanging="360"/>
      </w:pPr>
      <w:rPr>
        <w:rFonts w:hint="default"/>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2DE56934"/>
    <w:multiLevelType w:val="hybridMultilevel"/>
    <w:tmpl w:val="A08CB4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C55CFF"/>
    <w:multiLevelType w:val="hybridMultilevel"/>
    <w:tmpl w:val="42B68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DD024F8"/>
    <w:multiLevelType w:val="hybridMultilevel"/>
    <w:tmpl w:val="D1148FB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 w15:restartNumberingAfterBreak="0">
    <w:nsid w:val="40F11CAD"/>
    <w:multiLevelType w:val="hybridMultilevel"/>
    <w:tmpl w:val="EAF2C89E"/>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42476CC0"/>
    <w:multiLevelType w:val="hybridMultilevel"/>
    <w:tmpl w:val="9BC8CA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ECE77FF"/>
    <w:multiLevelType w:val="hybridMultilevel"/>
    <w:tmpl w:val="C6EE2184"/>
    <w:lvl w:ilvl="0" w:tplc="05E215C0">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4" w15:restartNumberingAfterBreak="0">
    <w:nsid w:val="51BF5146"/>
    <w:multiLevelType w:val="hybridMultilevel"/>
    <w:tmpl w:val="6352C0F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5CEB7B43"/>
    <w:multiLevelType w:val="hybridMultilevel"/>
    <w:tmpl w:val="B7244DC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5447B4E"/>
    <w:multiLevelType w:val="hybridMultilevel"/>
    <w:tmpl w:val="4BB84D50"/>
    <w:lvl w:ilvl="0" w:tplc="A90A8D4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798D55EE"/>
    <w:multiLevelType w:val="hybridMultilevel"/>
    <w:tmpl w:val="0218C1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AF85947"/>
    <w:multiLevelType w:val="hybridMultilevel"/>
    <w:tmpl w:val="9274E0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8"/>
  </w:num>
  <w:num w:numId="3">
    <w:abstractNumId w:val="1"/>
  </w:num>
  <w:num w:numId="4">
    <w:abstractNumId w:val="6"/>
  </w:num>
  <w:num w:numId="5">
    <w:abstractNumId w:val="17"/>
  </w:num>
  <w:num w:numId="6">
    <w:abstractNumId w:val="10"/>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num>
  <w:num w:numId="9">
    <w:abstractNumId w:val="11"/>
  </w:num>
  <w:num w:numId="10">
    <w:abstractNumId w:val="12"/>
  </w:num>
  <w:num w:numId="11">
    <w:abstractNumId w:val="18"/>
  </w:num>
  <w:num w:numId="12">
    <w:abstractNumId w:val="0"/>
  </w:num>
  <w:num w:numId="13">
    <w:abstractNumId w:val="4"/>
  </w:num>
  <w:num w:numId="14">
    <w:abstractNumId w:val="2"/>
  </w:num>
  <w:num w:numId="15">
    <w:abstractNumId w:val="9"/>
  </w:num>
  <w:num w:numId="16">
    <w:abstractNumId w:val="14"/>
  </w:num>
  <w:num w:numId="17">
    <w:abstractNumId w:val="7"/>
  </w:num>
  <w:num w:numId="18">
    <w:abstractNumId w:val="13"/>
  </w:num>
  <w:num w:numId="19">
    <w:abstractNumId w:val="15"/>
  </w:num>
  <w:num w:numId="20">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oofState w:spelling="clean" w:grammar="clean"/>
  <w:trackRevisions/>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173E"/>
    <w:rsid w:val="00000FE0"/>
    <w:rsid w:val="000105D5"/>
    <w:rsid w:val="00014A77"/>
    <w:rsid w:val="00023A59"/>
    <w:rsid w:val="0002509F"/>
    <w:rsid w:val="0003568D"/>
    <w:rsid w:val="00040887"/>
    <w:rsid w:val="00046A90"/>
    <w:rsid w:val="00046E44"/>
    <w:rsid w:val="000529B7"/>
    <w:rsid w:val="00060369"/>
    <w:rsid w:val="00062669"/>
    <w:rsid w:val="00066C72"/>
    <w:rsid w:val="00071E74"/>
    <w:rsid w:val="00074004"/>
    <w:rsid w:val="000806C8"/>
    <w:rsid w:val="00080A1F"/>
    <w:rsid w:val="00090876"/>
    <w:rsid w:val="000911AA"/>
    <w:rsid w:val="000B37D5"/>
    <w:rsid w:val="000C0860"/>
    <w:rsid w:val="000C1F71"/>
    <w:rsid w:val="000C3C9B"/>
    <w:rsid w:val="000D1A10"/>
    <w:rsid w:val="000D32BB"/>
    <w:rsid w:val="000D5937"/>
    <w:rsid w:val="000D7DF0"/>
    <w:rsid w:val="000E07DA"/>
    <w:rsid w:val="000F6696"/>
    <w:rsid w:val="000F69E7"/>
    <w:rsid w:val="00102D10"/>
    <w:rsid w:val="00103DB0"/>
    <w:rsid w:val="001042DB"/>
    <w:rsid w:val="00105CE8"/>
    <w:rsid w:val="00106C1D"/>
    <w:rsid w:val="00117D8D"/>
    <w:rsid w:val="0012495E"/>
    <w:rsid w:val="00130110"/>
    <w:rsid w:val="0013379E"/>
    <w:rsid w:val="00146C32"/>
    <w:rsid w:val="00147362"/>
    <w:rsid w:val="001527D0"/>
    <w:rsid w:val="0016414F"/>
    <w:rsid w:val="00166B04"/>
    <w:rsid w:val="00166C36"/>
    <w:rsid w:val="001769F7"/>
    <w:rsid w:val="00177A4C"/>
    <w:rsid w:val="001853AC"/>
    <w:rsid w:val="0019173E"/>
    <w:rsid w:val="001A2E05"/>
    <w:rsid w:val="001B1EAA"/>
    <w:rsid w:val="001B71B6"/>
    <w:rsid w:val="001F1B4E"/>
    <w:rsid w:val="001F2BD3"/>
    <w:rsid w:val="0020085F"/>
    <w:rsid w:val="0020544C"/>
    <w:rsid w:val="0020608D"/>
    <w:rsid w:val="00211BC1"/>
    <w:rsid w:val="00211FA7"/>
    <w:rsid w:val="002132CE"/>
    <w:rsid w:val="002303E0"/>
    <w:rsid w:val="002530ED"/>
    <w:rsid w:val="002608D8"/>
    <w:rsid w:val="00260B52"/>
    <w:rsid w:val="0026435B"/>
    <w:rsid w:val="00272EA7"/>
    <w:rsid w:val="0028145D"/>
    <w:rsid w:val="002B072C"/>
    <w:rsid w:val="002B2854"/>
    <w:rsid w:val="002C12EB"/>
    <w:rsid w:val="002F256C"/>
    <w:rsid w:val="002F7745"/>
    <w:rsid w:val="00301C72"/>
    <w:rsid w:val="00305981"/>
    <w:rsid w:val="00310BAE"/>
    <w:rsid w:val="00311EA8"/>
    <w:rsid w:val="00314EEB"/>
    <w:rsid w:val="00325487"/>
    <w:rsid w:val="00325809"/>
    <w:rsid w:val="0033718B"/>
    <w:rsid w:val="00342B19"/>
    <w:rsid w:val="00343B81"/>
    <w:rsid w:val="00354AB2"/>
    <w:rsid w:val="00355CE0"/>
    <w:rsid w:val="003573D9"/>
    <w:rsid w:val="0036351B"/>
    <w:rsid w:val="00365963"/>
    <w:rsid w:val="00372BAD"/>
    <w:rsid w:val="00375CFB"/>
    <w:rsid w:val="003806CB"/>
    <w:rsid w:val="00383E9A"/>
    <w:rsid w:val="0038442F"/>
    <w:rsid w:val="003856DE"/>
    <w:rsid w:val="00386532"/>
    <w:rsid w:val="0039460F"/>
    <w:rsid w:val="00397A18"/>
    <w:rsid w:val="003A01D4"/>
    <w:rsid w:val="003B0101"/>
    <w:rsid w:val="003B0806"/>
    <w:rsid w:val="003D40B5"/>
    <w:rsid w:val="003E48AE"/>
    <w:rsid w:val="003F1377"/>
    <w:rsid w:val="00414427"/>
    <w:rsid w:val="00417F4E"/>
    <w:rsid w:val="00431244"/>
    <w:rsid w:val="00432444"/>
    <w:rsid w:val="0043419C"/>
    <w:rsid w:val="00443002"/>
    <w:rsid w:val="00443BAB"/>
    <w:rsid w:val="00460214"/>
    <w:rsid w:val="004677CE"/>
    <w:rsid w:val="0047297E"/>
    <w:rsid w:val="00477579"/>
    <w:rsid w:val="00482CF3"/>
    <w:rsid w:val="004879A0"/>
    <w:rsid w:val="004933CF"/>
    <w:rsid w:val="0049741A"/>
    <w:rsid w:val="004A2F09"/>
    <w:rsid w:val="004A4D0C"/>
    <w:rsid w:val="004A562F"/>
    <w:rsid w:val="004A5BB1"/>
    <w:rsid w:val="004D30EA"/>
    <w:rsid w:val="004E4E6E"/>
    <w:rsid w:val="004E5093"/>
    <w:rsid w:val="004F1E9F"/>
    <w:rsid w:val="0050598C"/>
    <w:rsid w:val="00514EE1"/>
    <w:rsid w:val="005173C6"/>
    <w:rsid w:val="00517FEE"/>
    <w:rsid w:val="00532E7D"/>
    <w:rsid w:val="00540844"/>
    <w:rsid w:val="00547702"/>
    <w:rsid w:val="00556A41"/>
    <w:rsid w:val="00561434"/>
    <w:rsid w:val="005642A1"/>
    <w:rsid w:val="0057084E"/>
    <w:rsid w:val="00581065"/>
    <w:rsid w:val="00583341"/>
    <w:rsid w:val="00587773"/>
    <w:rsid w:val="00590917"/>
    <w:rsid w:val="0059111B"/>
    <w:rsid w:val="00593322"/>
    <w:rsid w:val="005964E6"/>
    <w:rsid w:val="005A2B0F"/>
    <w:rsid w:val="005A51D7"/>
    <w:rsid w:val="005A5DD1"/>
    <w:rsid w:val="005A68FF"/>
    <w:rsid w:val="005A7A19"/>
    <w:rsid w:val="005B4469"/>
    <w:rsid w:val="005C371C"/>
    <w:rsid w:val="005D0E00"/>
    <w:rsid w:val="005E17A3"/>
    <w:rsid w:val="005E6FB0"/>
    <w:rsid w:val="005E76EB"/>
    <w:rsid w:val="005F283F"/>
    <w:rsid w:val="005F36D4"/>
    <w:rsid w:val="005F4C98"/>
    <w:rsid w:val="005F7BB3"/>
    <w:rsid w:val="00601C70"/>
    <w:rsid w:val="0060317A"/>
    <w:rsid w:val="00603CE7"/>
    <w:rsid w:val="0061190E"/>
    <w:rsid w:val="006179F4"/>
    <w:rsid w:val="006260B1"/>
    <w:rsid w:val="00641598"/>
    <w:rsid w:val="0064425D"/>
    <w:rsid w:val="00652E80"/>
    <w:rsid w:val="00655396"/>
    <w:rsid w:val="00667C61"/>
    <w:rsid w:val="00671D9D"/>
    <w:rsid w:val="006759BE"/>
    <w:rsid w:val="006909C8"/>
    <w:rsid w:val="0069234A"/>
    <w:rsid w:val="00693E65"/>
    <w:rsid w:val="006946B1"/>
    <w:rsid w:val="00696AB0"/>
    <w:rsid w:val="00696E93"/>
    <w:rsid w:val="00697999"/>
    <w:rsid w:val="006A1008"/>
    <w:rsid w:val="006A1652"/>
    <w:rsid w:val="006B0EE6"/>
    <w:rsid w:val="006B352D"/>
    <w:rsid w:val="006C0C18"/>
    <w:rsid w:val="006C3010"/>
    <w:rsid w:val="006D0490"/>
    <w:rsid w:val="006D4356"/>
    <w:rsid w:val="006D5397"/>
    <w:rsid w:val="006F776A"/>
    <w:rsid w:val="00713323"/>
    <w:rsid w:val="0072457B"/>
    <w:rsid w:val="007255D4"/>
    <w:rsid w:val="0072718D"/>
    <w:rsid w:val="00727C4F"/>
    <w:rsid w:val="00734A61"/>
    <w:rsid w:val="00753ED8"/>
    <w:rsid w:val="00774BBE"/>
    <w:rsid w:val="007777F6"/>
    <w:rsid w:val="00780832"/>
    <w:rsid w:val="00782BFB"/>
    <w:rsid w:val="007848FC"/>
    <w:rsid w:val="00786B73"/>
    <w:rsid w:val="00790177"/>
    <w:rsid w:val="007A035E"/>
    <w:rsid w:val="007A05AB"/>
    <w:rsid w:val="007A66C2"/>
    <w:rsid w:val="007B57ED"/>
    <w:rsid w:val="007D496E"/>
    <w:rsid w:val="007D7F7F"/>
    <w:rsid w:val="007E6A28"/>
    <w:rsid w:val="007E75FF"/>
    <w:rsid w:val="007E7D45"/>
    <w:rsid w:val="007E7D8B"/>
    <w:rsid w:val="007F02E7"/>
    <w:rsid w:val="007F7857"/>
    <w:rsid w:val="00806054"/>
    <w:rsid w:val="00814480"/>
    <w:rsid w:val="008249CC"/>
    <w:rsid w:val="008264F9"/>
    <w:rsid w:val="008344EA"/>
    <w:rsid w:val="00842897"/>
    <w:rsid w:val="00850BAB"/>
    <w:rsid w:val="00860EED"/>
    <w:rsid w:val="00862C95"/>
    <w:rsid w:val="008641EF"/>
    <w:rsid w:val="00865635"/>
    <w:rsid w:val="0087102C"/>
    <w:rsid w:val="00872C16"/>
    <w:rsid w:val="00875B45"/>
    <w:rsid w:val="00880654"/>
    <w:rsid w:val="00880832"/>
    <w:rsid w:val="00883265"/>
    <w:rsid w:val="008A2678"/>
    <w:rsid w:val="008A52D8"/>
    <w:rsid w:val="008C2E34"/>
    <w:rsid w:val="008C3D91"/>
    <w:rsid w:val="008C564A"/>
    <w:rsid w:val="008D232F"/>
    <w:rsid w:val="00915801"/>
    <w:rsid w:val="00916264"/>
    <w:rsid w:val="0091717C"/>
    <w:rsid w:val="0093275C"/>
    <w:rsid w:val="00945D90"/>
    <w:rsid w:val="009508AB"/>
    <w:rsid w:val="009700E5"/>
    <w:rsid w:val="0097246A"/>
    <w:rsid w:val="00974095"/>
    <w:rsid w:val="00983347"/>
    <w:rsid w:val="009A3908"/>
    <w:rsid w:val="009A5845"/>
    <w:rsid w:val="009B3B85"/>
    <w:rsid w:val="009C22A6"/>
    <w:rsid w:val="009D3481"/>
    <w:rsid w:val="009E2E31"/>
    <w:rsid w:val="009E776A"/>
    <w:rsid w:val="009F0E36"/>
    <w:rsid w:val="009F2C53"/>
    <w:rsid w:val="00A00C8B"/>
    <w:rsid w:val="00A06C4E"/>
    <w:rsid w:val="00A21C8E"/>
    <w:rsid w:val="00A32109"/>
    <w:rsid w:val="00A3530F"/>
    <w:rsid w:val="00A43CE8"/>
    <w:rsid w:val="00A44C24"/>
    <w:rsid w:val="00A51D5E"/>
    <w:rsid w:val="00A628E8"/>
    <w:rsid w:val="00A633ED"/>
    <w:rsid w:val="00A7662D"/>
    <w:rsid w:val="00AA3D01"/>
    <w:rsid w:val="00AC236E"/>
    <w:rsid w:val="00AC3CF1"/>
    <w:rsid w:val="00AC6A3C"/>
    <w:rsid w:val="00AD5201"/>
    <w:rsid w:val="00AD679E"/>
    <w:rsid w:val="00AE7BBA"/>
    <w:rsid w:val="00AF0645"/>
    <w:rsid w:val="00B020A0"/>
    <w:rsid w:val="00B14902"/>
    <w:rsid w:val="00B2294E"/>
    <w:rsid w:val="00B27621"/>
    <w:rsid w:val="00B31CB8"/>
    <w:rsid w:val="00B46DAD"/>
    <w:rsid w:val="00B625E8"/>
    <w:rsid w:val="00B64890"/>
    <w:rsid w:val="00B66661"/>
    <w:rsid w:val="00B675F5"/>
    <w:rsid w:val="00B84137"/>
    <w:rsid w:val="00B86EC7"/>
    <w:rsid w:val="00B87504"/>
    <w:rsid w:val="00B906E4"/>
    <w:rsid w:val="00BB0922"/>
    <w:rsid w:val="00BB1FCA"/>
    <w:rsid w:val="00BB242D"/>
    <w:rsid w:val="00BB249D"/>
    <w:rsid w:val="00BC1A9E"/>
    <w:rsid w:val="00BD0DE4"/>
    <w:rsid w:val="00BD3ECC"/>
    <w:rsid w:val="00BD778C"/>
    <w:rsid w:val="00BE63A9"/>
    <w:rsid w:val="00BE76A0"/>
    <w:rsid w:val="00C0268A"/>
    <w:rsid w:val="00C04C71"/>
    <w:rsid w:val="00C0781C"/>
    <w:rsid w:val="00C10540"/>
    <w:rsid w:val="00C12698"/>
    <w:rsid w:val="00C15275"/>
    <w:rsid w:val="00C303DF"/>
    <w:rsid w:val="00C32E7B"/>
    <w:rsid w:val="00C66896"/>
    <w:rsid w:val="00C73238"/>
    <w:rsid w:val="00C74426"/>
    <w:rsid w:val="00C74F59"/>
    <w:rsid w:val="00C80D7C"/>
    <w:rsid w:val="00C86E06"/>
    <w:rsid w:val="00C87F0E"/>
    <w:rsid w:val="00C96652"/>
    <w:rsid w:val="00CA19D1"/>
    <w:rsid w:val="00CA6AE4"/>
    <w:rsid w:val="00CB454E"/>
    <w:rsid w:val="00CB5C35"/>
    <w:rsid w:val="00CB6993"/>
    <w:rsid w:val="00CD02D0"/>
    <w:rsid w:val="00CD0CAC"/>
    <w:rsid w:val="00CD1A6E"/>
    <w:rsid w:val="00CD4E71"/>
    <w:rsid w:val="00CD550C"/>
    <w:rsid w:val="00CE4F2D"/>
    <w:rsid w:val="00CF04A8"/>
    <w:rsid w:val="00CF24F5"/>
    <w:rsid w:val="00CF27F3"/>
    <w:rsid w:val="00CF325C"/>
    <w:rsid w:val="00D0239A"/>
    <w:rsid w:val="00D030CA"/>
    <w:rsid w:val="00D0713E"/>
    <w:rsid w:val="00D159A7"/>
    <w:rsid w:val="00D355D0"/>
    <w:rsid w:val="00D41932"/>
    <w:rsid w:val="00D6038C"/>
    <w:rsid w:val="00D65955"/>
    <w:rsid w:val="00D709A3"/>
    <w:rsid w:val="00D70B96"/>
    <w:rsid w:val="00D72E0B"/>
    <w:rsid w:val="00D878A0"/>
    <w:rsid w:val="00D9077F"/>
    <w:rsid w:val="00DA13C9"/>
    <w:rsid w:val="00DA1819"/>
    <w:rsid w:val="00DA19C7"/>
    <w:rsid w:val="00DA480D"/>
    <w:rsid w:val="00DB1B12"/>
    <w:rsid w:val="00DB766F"/>
    <w:rsid w:val="00DC1179"/>
    <w:rsid w:val="00DE29A0"/>
    <w:rsid w:val="00DE53CE"/>
    <w:rsid w:val="00DE7B40"/>
    <w:rsid w:val="00DF22C0"/>
    <w:rsid w:val="00E007D1"/>
    <w:rsid w:val="00E01F8A"/>
    <w:rsid w:val="00E07667"/>
    <w:rsid w:val="00E10334"/>
    <w:rsid w:val="00E16C48"/>
    <w:rsid w:val="00E16FB5"/>
    <w:rsid w:val="00E305EA"/>
    <w:rsid w:val="00E3135C"/>
    <w:rsid w:val="00E319A8"/>
    <w:rsid w:val="00E32FDF"/>
    <w:rsid w:val="00E35D71"/>
    <w:rsid w:val="00E50643"/>
    <w:rsid w:val="00E56D8A"/>
    <w:rsid w:val="00E60C63"/>
    <w:rsid w:val="00E6133A"/>
    <w:rsid w:val="00E644EA"/>
    <w:rsid w:val="00E75116"/>
    <w:rsid w:val="00E76482"/>
    <w:rsid w:val="00E7753E"/>
    <w:rsid w:val="00E8196E"/>
    <w:rsid w:val="00E90BFD"/>
    <w:rsid w:val="00EA026D"/>
    <w:rsid w:val="00EA0D1B"/>
    <w:rsid w:val="00EB2C0E"/>
    <w:rsid w:val="00EB5B39"/>
    <w:rsid w:val="00EC151A"/>
    <w:rsid w:val="00ED67FE"/>
    <w:rsid w:val="00ED7986"/>
    <w:rsid w:val="00EE7683"/>
    <w:rsid w:val="00F040A1"/>
    <w:rsid w:val="00F1263D"/>
    <w:rsid w:val="00F31645"/>
    <w:rsid w:val="00F327DB"/>
    <w:rsid w:val="00F44BF7"/>
    <w:rsid w:val="00F52898"/>
    <w:rsid w:val="00F623BF"/>
    <w:rsid w:val="00F6630E"/>
    <w:rsid w:val="00F71C12"/>
    <w:rsid w:val="00F75157"/>
    <w:rsid w:val="00F8660E"/>
    <w:rsid w:val="00F9038D"/>
    <w:rsid w:val="00F94462"/>
    <w:rsid w:val="00F97EE4"/>
    <w:rsid w:val="00FC02E7"/>
    <w:rsid w:val="00FC7699"/>
    <w:rsid w:val="00FD244C"/>
    <w:rsid w:val="00FD48EE"/>
    <w:rsid w:val="00FD509A"/>
    <w:rsid w:val="00FD6474"/>
    <w:rsid w:val="00FE57C7"/>
    <w:rsid w:val="00FE5E29"/>
    <w:rsid w:val="00FF5E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25487"/>
    <w:pPr>
      <w:spacing w:after="0" w:line="240" w:lineRule="auto"/>
    </w:pPr>
    <w:rPr>
      <w:rFonts w:ascii="Times New Roman" w:eastAsia="Times New Roman" w:hAnsi="Times New Roman" w:cs="Baskerville Old Face"/>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emoHeader">
    <w:name w:val="Memo Header"/>
    <w:uiPriority w:val="99"/>
    <w:semiHidden/>
    <w:rsid w:val="0019173E"/>
    <w:pPr>
      <w:pBdr>
        <w:bottom w:val="single" w:sz="4" w:space="2" w:color="auto"/>
      </w:pBdr>
      <w:spacing w:before="360" w:after="100" w:afterAutospacing="1" w:line="240" w:lineRule="auto"/>
    </w:pPr>
    <w:rPr>
      <w:rFonts w:ascii="Verdana" w:eastAsia="Calibri" w:hAnsi="Verdana" w:cs="Times New Roman"/>
      <w:b/>
      <w:sz w:val="32"/>
      <w:szCs w:val="24"/>
    </w:rPr>
  </w:style>
  <w:style w:type="paragraph" w:styleId="BalloonText">
    <w:name w:val="Balloon Text"/>
    <w:basedOn w:val="Normal"/>
    <w:link w:val="BalloonTextChar"/>
    <w:uiPriority w:val="99"/>
    <w:semiHidden/>
    <w:unhideWhenUsed/>
    <w:rsid w:val="00872C16"/>
    <w:rPr>
      <w:rFonts w:ascii="Tahoma" w:hAnsi="Tahoma" w:cs="Tahoma"/>
      <w:sz w:val="16"/>
      <w:szCs w:val="16"/>
    </w:rPr>
  </w:style>
  <w:style w:type="character" w:customStyle="1" w:styleId="BalloonTextChar">
    <w:name w:val="Balloon Text Char"/>
    <w:basedOn w:val="DefaultParagraphFont"/>
    <w:link w:val="BalloonText"/>
    <w:uiPriority w:val="99"/>
    <w:semiHidden/>
    <w:rsid w:val="00872C16"/>
    <w:rPr>
      <w:rFonts w:ascii="Tahoma" w:eastAsia="Times New Roman" w:hAnsi="Tahoma" w:cs="Tahoma"/>
      <w:sz w:val="16"/>
      <w:szCs w:val="16"/>
    </w:rPr>
  </w:style>
  <w:style w:type="paragraph" w:styleId="Header">
    <w:name w:val="header"/>
    <w:basedOn w:val="Normal"/>
    <w:link w:val="HeaderChar"/>
    <w:uiPriority w:val="99"/>
    <w:unhideWhenUsed/>
    <w:rsid w:val="00581065"/>
    <w:pPr>
      <w:tabs>
        <w:tab w:val="center" w:pos="4680"/>
        <w:tab w:val="right" w:pos="9360"/>
      </w:tabs>
    </w:pPr>
  </w:style>
  <w:style w:type="character" w:customStyle="1" w:styleId="HeaderChar">
    <w:name w:val="Header Char"/>
    <w:basedOn w:val="DefaultParagraphFont"/>
    <w:link w:val="Header"/>
    <w:uiPriority w:val="99"/>
    <w:rsid w:val="00581065"/>
    <w:rPr>
      <w:rFonts w:ascii="Times New Roman" w:eastAsia="Times New Roman" w:hAnsi="Times New Roman" w:cs="Baskerville Old Face"/>
      <w:sz w:val="24"/>
      <w:szCs w:val="24"/>
    </w:rPr>
  </w:style>
  <w:style w:type="paragraph" w:styleId="Footer">
    <w:name w:val="footer"/>
    <w:basedOn w:val="Normal"/>
    <w:link w:val="FooterChar"/>
    <w:uiPriority w:val="99"/>
    <w:unhideWhenUsed/>
    <w:rsid w:val="00581065"/>
    <w:pPr>
      <w:tabs>
        <w:tab w:val="center" w:pos="4680"/>
        <w:tab w:val="right" w:pos="9360"/>
      </w:tabs>
    </w:pPr>
  </w:style>
  <w:style w:type="character" w:customStyle="1" w:styleId="FooterChar">
    <w:name w:val="Footer Char"/>
    <w:basedOn w:val="DefaultParagraphFont"/>
    <w:link w:val="Footer"/>
    <w:uiPriority w:val="99"/>
    <w:rsid w:val="00581065"/>
    <w:rPr>
      <w:rFonts w:ascii="Times New Roman" w:eastAsia="Times New Roman" w:hAnsi="Times New Roman" w:cs="Baskerville Old Face"/>
      <w:sz w:val="24"/>
      <w:szCs w:val="24"/>
    </w:rPr>
  </w:style>
  <w:style w:type="paragraph" w:styleId="ListParagraph">
    <w:name w:val="List Paragraph"/>
    <w:basedOn w:val="Normal"/>
    <w:uiPriority w:val="34"/>
    <w:qFormat/>
    <w:rsid w:val="00A43CE8"/>
    <w:pPr>
      <w:spacing w:after="200" w:line="276" w:lineRule="auto"/>
      <w:ind w:left="720"/>
      <w:contextualSpacing/>
    </w:pPr>
    <w:rPr>
      <w:rFonts w:asciiTheme="minorHAnsi" w:eastAsiaTheme="minorHAnsi" w:hAnsiTheme="minorHAnsi" w:cstheme="minorBidi"/>
      <w:sz w:val="22"/>
      <w:szCs w:val="22"/>
    </w:rPr>
  </w:style>
  <w:style w:type="character" w:styleId="CommentReference">
    <w:name w:val="annotation reference"/>
    <w:basedOn w:val="DefaultParagraphFont"/>
    <w:uiPriority w:val="99"/>
    <w:unhideWhenUsed/>
    <w:rsid w:val="00325487"/>
    <w:rPr>
      <w:sz w:val="16"/>
      <w:szCs w:val="16"/>
    </w:rPr>
  </w:style>
  <w:style w:type="paragraph" w:styleId="CommentText">
    <w:name w:val="annotation text"/>
    <w:basedOn w:val="Normal"/>
    <w:link w:val="CommentTextChar"/>
    <w:uiPriority w:val="99"/>
    <w:unhideWhenUsed/>
    <w:rsid w:val="00325487"/>
    <w:rPr>
      <w:sz w:val="20"/>
      <w:szCs w:val="20"/>
    </w:rPr>
  </w:style>
  <w:style w:type="character" w:customStyle="1" w:styleId="CommentTextChar">
    <w:name w:val="Comment Text Char"/>
    <w:basedOn w:val="DefaultParagraphFont"/>
    <w:link w:val="CommentText"/>
    <w:uiPriority w:val="99"/>
    <w:rsid w:val="00325487"/>
    <w:rPr>
      <w:rFonts w:ascii="Times New Roman" w:eastAsia="Times New Roman" w:hAnsi="Times New Roman" w:cs="Baskerville Old Face"/>
      <w:sz w:val="20"/>
      <w:szCs w:val="20"/>
    </w:rPr>
  </w:style>
  <w:style w:type="paragraph" w:styleId="CommentSubject">
    <w:name w:val="annotation subject"/>
    <w:basedOn w:val="CommentText"/>
    <w:next w:val="CommentText"/>
    <w:link w:val="CommentSubjectChar"/>
    <w:uiPriority w:val="99"/>
    <w:semiHidden/>
    <w:unhideWhenUsed/>
    <w:rsid w:val="00325487"/>
    <w:rPr>
      <w:b/>
      <w:bCs/>
    </w:rPr>
  </w:style>
  <w:style w:type="character" w:customStyle="1" w:styleId="CommentSubjectChar">
    <w:name w:val="Comment Subject Char"/>
    <w:basedOn w:val="CommentTextChar"/>
    <w:link w:val="CommentSubject"/>
    <w:uiPriority w:val="99"/>
    <w:semiHidden/>
    <w:rsid w:val="00325487"/>
    <w:rPr>
      <w:rFonts w:ascii="Times New Roman" w:eastAsia="Times New Roman" w:hAnsi="Times New Roman" w:cs="Baskerville Old Face"/>
      <w:b/>
      <w:bCs/>
      <w:sz w:val="20"/>
      <w:szCs w:val="20"/>
    </w:rPr>
  </w:style>
  <w:style w:type="character" w:styleId="Hyperlink">
    <w:name w:val="Hyperlink"/>
    <w:basedOn w:val="DefaultParagraphFont"/>
    <w:semiHidden/>
    <w:rsid w:val="00E7753E"/>
    <w:rPr>
      <w:color w:val="0000FF"/>
      <w:u w:val="single"/>
    </w:rPr>
  </w:style>
  <w:style w:type="character" w:customStyle="1" w:styleId="bold1">
    <w:name w:val="bold1"/>
    <w:basedOn w:val="DefaultParagraphFont"/>
    <w:rsid w:val="00D9077F"/>
    <w:rPr>
      <w:b/>
      <w:bCs/>
    </w:rPr>
  </w:style>
  <w:style w:type="paragraph" w:styleId="NoSpacing">
    <w:name w:val="No Spacing"/>
    <w:uiPriority w:val="1"/>
    <w:qFormat/>
    <w:rsid w:val="00C32E7B"/>
    <w:pPr>
      <w:spacing w:after="0" w:line="240" w:lineRule="auto"/>
    </w:pPr>
    <w:rPr>
      <w:rFonts w:ascii="Times New Roman" w:eastAsia="Times New Roman" w:hAnsi="Times New Roman" w:cs="Baskerville Old Face"/>
      <w:sz w:val="24"/>
      <w:szCs w:val="24"/>
    </w:rPr>
  </w:style>
  <w:style w:type="paragraph" w:styleId="Revision">
    <w:name w:val="Revision"/>
    <w:hidden/>
    <w:uiPriority w:val="99"/>
    <w:semiHidden/>
    <w:rsid w:val="003B0806"/>
    <w:pPr>
      <w:spacing w:after="0" w:line="240" w:lineRule="auto"/>
    </w:pPr>
    <w:rPr>
      <w:rFonts w:ascii="Times New Roman" w:eastAsia="Times New Roman" w:hAnsi="Times New Roman" w:cs="Baskerville Old Face"/>
      <w:sz w:val="24"/>
      <w:szCs w:val="24"/>
    </w:rPr>
  </w:style>
  <w:style w:type="character" w:styleId="Strong">
    <w:name w:val="Strong"/>
    <w:qFormat/>
    <w:rsid w:val="00E01F8A"/>
    <w:rPr>
      <w:b/>
      <w:bCs/>
    </w:rPr>
  </w:style>
  <w:style w:type="paragraph" w:customStyle="1" w:styleId="Default">
    <w:name w:val="Default"/>
    <w:rsid w:val="00AA3D01"/>
    <w:pPr>
      <w:autoSpaceDE w:val="0"/>
      <w:autoSpaceDN w:val="0"/>
      <w:adjustRightInd w:val="0"/>
      <w:spacing w:after="0" w:line="240" w:lineRule="auto"/>
    </w:pPr>
    <w:rPr>
      <w:rFonts w:ascii="Calibri" w:hAnsi="Calibri" w:cs="Calibri"/>
      <w:color w:val="000000"/>
      <w:sz w:val="24"/>
      <w:szCs w:val="24"/>
    </w:rPr>
  </w:style>
  <w:style w:type="character" w:customStyle="1" w:styleId="address1">
    <w:name w:val="address1"/>
    <w:basedOn w:val="DefaultParagraphFont"/>
    <w:rsid w:val="00DC1179"/>
  </w:style>
  <w:style w:type="character" w:customStyle="1" w:styleId="city">
    <w:name w:val="city"/>
    <w:basedOn w:val="DefaultParagraphFont"/>
    <w:rsid w:val="00DC1179"/>
  </w:style>
  <w:style w:type="character" w:customStyle="1" w:styleId="state">
    <w:name w:val="state"/>
    <w:basedOn w:val="DefaultParagraphFont"/>
    <w:rsid w:val="00DC1179"/>
  </w:style>
  <w:style w:type="character" w:customStyle="1" w:styleId="zip">
    <w:name w:val="zip"/>
    <w:basedOn w:val="DefaultParagraphFont"/>
    <w:rsid w:val="00DC1179"/>
  </w:style>
  <w:style w:type="character" w:customStyle="1" w:styleId="hyphen">
    <w:name w:val="hyphen"/>
    <w:basedOn w:val="DefaultParagraphFont"/>
    <w:rsid w:val="00DC1179"/>
  </w:style>
  <w:style w:type="character" w:customStyle="1" w:styleId="zip4">
    <w:name w:val="zip4"/>
    <w:basedOn w:val="DefaultParagraphFont"/>
    <w:rsid w:val="00DC1179"/>
  </w:style>
  <w:style w:type="character" w:styleId="FollowedHyperlink">
    <w:name w:val="FollowedHyperlink"/>
    <w:basedOn w:val="DefaultParagraphFont"/>
    <w:uiPriority w:val="99"/>
    <w:semiHidden/>
    <w:unhideWhenUsed/>
    <w:rsid w:val="005A7A19"/>
    <w:rPr>
      <w:color w:val="800080" w:themeColor="followedHyperlink"/>
      <w:u w:val="single"/>
    </w:rPr>
  </w:style>
  <w:style w:type="paragraph" w:styleId="BodyText">
    <w:name w:val="Body Text"/>
    <w:link w:val="BodyTextChar"/>
    <w:qFormat/>
    <w:rsid w:val="0087102C"/>
    <w:pPr>
      <w:spacing w:after="120" w:line="240" w:lineRule="auto"/>
    </w:pPr>
    <w:rPr>
      <w:rFonts w:ascii="Georgia" w:hAnsi="Georgia"/>
      <w:sz w:val="24"/>
      <w:szCs w:val="24"/>
    </w:rPr>
  </w:style>
  <w:style w:type="character" w:customStyle="1" w:styleId="BodyTextChar">
    <w:name w:val="Body Text Char"/>
    <w:basedOn w:val="DefaultParagraphFont"/>
    <w:link w:val="BodyText"/>
    <w:rsid w:val="0087102C"/>
    <w:rPr>
      <w:rFonts w:ascii="Georgia" w:hAnsi="Georgi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6610217">
      <w:bodyDiv w:val="1"/>
      <w:marLeft w:val="0"/>
      <w:marRight w:val="0"/>
      <w:marTop w:val="0"/>
      <w:marBottom w:val="0"/>
      <w:divBdr>
        <w:top w:val="none" w:sz="0" w:space="0" w:color="auto"/>
        <w:left w:val="none" w:sz="0" w:space="0" w:color="auto"/>
        <w:bottom w:val="none" w:sz="0" w:space="0" w:color="auto"/>
        <w:right w:val="none" w:sz="0" w:space="0" w:color="auto"/>
      </w:divBdr>
    </w:div>
    <w:div w:id="523831171">
      <w:bodyDiv w:val="1"/>
      <w:marLeft w:val="0"/>
      <w:marRight w:val="0"/>
      <w:marTop w:val="0"/>
      <w:marBottom w:val="0"/>
      <w:divBdr>
        <w:top w:val="none" w:sz="0" w:space="0" w:color="auto"/>
        <w:left w:val="none" w:sz="0" w:space="0" w:color="auto"/>
        <w:bottom w:val="none" w:sz="0" w:space="0" w:color="auto"/>
        <w:right w:val="none" w:sz="0" w:space="0" w:color="auto"/>
      </w:divBdr>
    </w:div>
    <w:div w:id="593518666">
      <w:bodyDiv w:val="1"/>
      <w:marLeft w:val="0"/>
      <w:marRight w:val="0"/>
      <w:marTop w:val="0"/>
      <w:marBottom w:val="0"/>
      <w:divBdr>
        <w:top w:val="none" w:sz="0" w:space="0" w:color="auto"/>
        <w:left w:val="none" w:sz="0" w:space="0" w:color="auto"/>
        <w:bottom w:val="none" w:sz="0" w:space="0" w:color="auto"/>
        <w:right w:val="none" w:sz="0" w:space="0" w:color="auto"/>
      </w:divBdr>
    </w:div>
    <w:div w:id="710687175">
      <w:bodyDiv w:val="1"/>
      <w:marLeft w:val="0"/>
      <w:marRight w:val="0"/>
      <w:marTop w:val="0"/>
      <w:marBottom w:val="0"/>
      <w:divBdr>
        <w:top w:val="none" w:sz="0" w:space="0" w:color="auto"/>
        <w:left w:val="none" w:sz="0" w:space="0" w:color="auto"/>
        <w:bottom w:val="none" w:sz="0" w:space="0" w:color="auto"/>
        <w:right w:val="none" w:sz="0" w:space="0" w:color="auto"/>
      </w:divBdr>
    </w:div>
    <w:div w:id="725568030">
      <w:bodyDiv w:val="1"/>
      <w:marLeft w:val="0"/>
      <w:marRight w:val="0"/>
      <w:marTop w:val="0"/>
      <w:marBottom w:val="0"/>
      <w:divBdr>
        <w:top w:val="none" w:sz="0" w:space="0" w:color="auto"/>
        <w:left w:val="none" w:sz="0" w:space="0" w:color="auto"/>
        <w:bottom w:val="none" w:sz="0" w:space="0" w:color="auto"/>
        <w:right w:val="none" w:sz="0" w:space="0" w:color="auto"/>
      </w:divBdr>
    </w:div>
    <w:div w:id="769818588">
      <w:bodyDiv w:val="1"/>
      <w:marLeft w:val="0"/>
      <w:marRight w:val="0"/>
      <w:marTop w:val="0"/>
      <w:marBottom w:val="0"/>
      <w:divBdr>
        <w:top w:val="none" w:sz="0" w:space="0" w:color="auto"/>
        <w:left w:val="none" w:sz="0" w:space="0" w:color="auto"/>
        <w:bottom w:val="none" w:sz="0" w:space="0" w:color="auto"/>
        <w:right w:val="none" w:sz="0" w:space="0" w:color="auto"/>
      </w:divBdr>
    </w:div>
    <w:div w:id="799807720">
      <w:bodyDiv w:val="1"/>
      <w:marLeft w:val="0"/>
      <w:marRight w:val="0"/>
      <w:marTop w:val="0"/>
      <w:marBottom w:val="0"/>
      <w:divBdr>
        <w:top w:val="none" w:sz="0" w:space="0" w:color="auto"/>
        <w:left w:val="none" w:sz="0" w:space="0" w:color="auto"/>
        <w:bottom w:val="none" w:sz="0" w:space="0" w:color="auto"/>
        <w:right w:val="none" w:sz="0" w:space="0" w:color="auto"/>
      </w:divBdr>
    </w:div>
    <w:div w:id="1105928927">
      <w:bodyDiv w:val="1"/>
      <w:marLeft w:val="0"/>
      <w:marRight w:val="0"/>
      <w:marTop w:val="0"/>
      <w:marBottom w:val="0"/>
      <w:divBdr>
        <w:top w:val="none" w:sz="0" w:space="0" w:color="auto"/>
        <w:left w:val="none" w:sz="0" w:space="0" w:color="auto"/>
        <w:bottom w:val="none" w:sz="0" w:space="0" w:color="auto"/>
        <w:right w:val="none" w:sz="0" w:space="0" w:color="auto"/>
      </w:divBdr>
    </w:div>
    <w:div w:id="1168515428">
      <w:bodyDiv w:val="1"/>
      <w:marLeft w:val="0"/>
      <w:marRight w:val="0"/>
      <w:marTop w:val="0"/>
      <w:marBottom w:val="0"/>
      <w:divBdr>
        <w:top w:val="none" w:sz="0" w:space="0" w:color="auto"/>
        <w:left w:val="none" w:sz="0" w:space="0" w:color="auto"/>
        <w:bottom w:val="none" w:sz="0" w:space="0" w:color="auto"/>
        <w:right w:val="none" w:sz="0" w:space="0" w:color="auto"/>
      </w:divBdr>
    </w:div>
    <w:div w:id="1634366039">
      <w:bodyDiv w:val="1"/>
      <w:marLeft w:val="0"/>
      <w:marRight w:val="0"/>
      <w:marTop w:val="0"/>
      <w:marBottom w:val="0"/>
      <w:divBdr>
        <w:top w:val="none" w:sz="0" w:space="0" w:color="auto"/>
        <w:left w:val="none" w:sz="0" w:space="0" w:color="auto"/>
        <w:bottom w:val="none" w:sz="0" w:space="0" w:color="auto"/>
        <w:right w:val="none" w:sz="0" w:space="0" w:color="auto"/>
      </w:divBdr>
    </w:div>
    <w:div w:id="1880315393">
      <w:bodyDiv w:val="1"/>
      <w:marLeft w:val="0"/>
      <w:marRight w:val="0"/>
      <w:marTop w:val="0"/>
      <w:marBottom w:val="0"/>
      <w:divBdr>
        <w:top w:val="none" w:sz="0" w:space="0" w:color="auto"/>
        <w:left w:val="none" w:sz="0" w:space="0" w:color="auto"/>
        <w:bottom w:val="none" w:sz="0" w:space="0" w:color="auto"/>
        <w:right w:val="none" w:sz="0" w:space="0" w:color="auto"/>
      </w:divBdr>
    </w:div>
    <w:div w:id="1964269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1081</Words>
  <Characters>6168</Characters>
  <Application>Microsoft Office Word</Application>
  <DocSecurity>0</DocSecurity>
  <Lines>51</Lines>
  <Paragraphs>14</Paragraphs>
  <ScaleCrop>false</ScaleCrop>
  <Company/>
  <LinksUpToDate>false</LinksUpToDate>
  <CharactersWithSpaces>7235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2018-04-18T17:37:00Z</dcterms:created>
  <dcterms:modified xsi:type="dcterms:W3CDTF">2018-04-18T17:37:00Z</dcterms:modified>
</cp:coreProperties>
</file>